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3467" w14:textId="1DEAC1D7" w:rsidR="002B515F" w:rsidRPr="0087198E" w:rsidRDefault="0087198E" w:rsidP="007D2E67">
      <w:pPr>
        <w:pStyle w:val="Puesto"/>
        <w:jc w:val="center"/>
        <w:rPr>
          <w:rFonts w:ascii="Arial Narrow" w:hAnsi="Arial Narrow"/>
          <w:b/>
          <w:sz w:val="32"/>
          <w:lang w:val="es-SV"/>
        </w:rPr>
      </w:pPr>
      <w:r>
        <w:rPr>
          <w:rFonts w:ascii="Arial Narrow" w:hAnsi="Arial Narrow"/>
          <w:b/>
          <w:sz w:val="32"/>
        </w:rPr>
        <w:t>Ministerio de Hacienda</w:t>
      </w:r>
    </w:p>
    <w:p w14:paraId="3975F67C" w14:textId="77777777" w:rsidR="00F00AF2" w:rsidRPr="0087198E" w:rsidRDefault="00CC5FE2" w:rsidP="007D2E67">
      <w:pPr>
        <w:pStyle w:val="Puesto"/>
        <w:jc w:val="center"/>
        <w:rPr>
          <w:rFonts w:ascii="Arial Narrow" w:hAnsi="Arial Narrow"/>
          <w:b/>
          <w:sz w:val="32"/>
          <w:lang w:val="es-SV"/>
        </w:rPr>
      </w:pPr>
      <w:r w:rsidRPr="000842B7">
        <w:rPr>
          <w:rFonts w:ascii="Arial Narrow" w:hAnsi="Arial Narrow"/>
          <w:b/>
          <w:sz w:val="32"/>
        </w:rPr>
        <w:t>H</w:t>
      </w:r>
      <w:r w:rsidR="009F2F26" w:rsidRPr="000842B7">
        <w:rPr>
          <w:rFonts w:ascii="Arial Narrow" w:hAnsi="Arial Narrow"/>
          <w:b/>
          <w:sz w:val="32"/>
        </w:rPr>
        <w:t xml:space="preserve">OJA TECNICA </w:t>
      </w:r>
      <w:r w:rsidR="002B515F" w:rsidRPr="000842B7">
        <w:rPr>
          <w:rFonts w:ascii="Arial Narrow" w:hAnsi="Arial Narrow"/>
          <w:b/>
          <w:sz w:val="32"/>
        </w:rPr>
        <w:t xml:space="preserve">DE </w:t>
      </w:r>
      <w:r w:rsidR="009F2F26" w:rsidRPr="000842B7">
        <w:rPr>
          <w:rFonts w:ascii="Arial Narrow" w:hAnsi="Arial Narrow"/>
          <w:b/>
          <w:sz w:val="32"/>
        </w:rPr>
        <w:t>PROYECTO</w:t>
      </w:r>
    </w:p>
    <w:p w14:paraId="7D7DCD2F" w14:textId="77777777" w:rsidR="00B21ABC" w:rsidRPr="000842B7" w:rsidRDefault="002B515F" w:rsidP="00B21ABC">
      <w:pPr>
        <w:pStyle w:val="Ttulo1"/>
        <w:numPr>
          <w:ilvl w:val="0"/>
          <w:numId w:val="5"/>
        </w:numPr>
        <w:ind w:left="426" w:hanging="426"/>
        <w:rPr>
          <w:rFonts w:ascii="Arial Narrow" w:hAnsi="Arial Narrow"/>
          <w:i/>
          <w:iCs/>
        </w:rPr>
      </w:pPr>
      <w:r w:rsidRPr="000842B7">
        <w:rPr>
          <w:rStyle w:val="nfasis"/>
          <w:rFonts w:ascii="Arial Narrow" w:hAnsi="Arial Narrow"/>
        </w:rPr>
        <w:t>Información General</w:t>
      </w:r>
    </w:p>
    <w:p w14:paraId="5E35719E" w14:textId="77777777" w:rsidR="00DC7E92" w:rsidRPr="000842B7" w:rsidRDefault="00DC7E92" w:rsidP="009F2F26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14:paraId="4354A9D1" w14:textId="77777777" w:rsidR="003D7012" w:rsidRPr="00187653" w:rsidRDefault="00E41E04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  <w:r w:rsidRPr="00187653">
        <w:rPr>
          <w:rStyle w:val="Textoennegrita"/>
          <w:rFonts w:ascii="Arial Narrow" w:hAnsi="Arial Narrow"/>
          <w:sz w:val="24"/>
        </w:rPr>
        <w:t>Código y n</w:t>
      </w:r>
      <w:r w:rsidR="003D7012" w:rsidRPr="00187653">
        <w:rPr>
          <w:rStyle w:val="Textoennegrita"/>
          <w:rFonts w:ascii="Arial Narrow" w:hAnsi="Arial Narrow"/>
          <w:sz w:val="24"/>
        </w:rPr>
        <w:t>ombre del proyecto</w:t>
      </w:r>
      <w:r w:rsidR="0087198E">
        <w:rPr>
          <w:rStyle w:val="Textoennegrita"/>
          <w:rFonts w:ascii="Arial Narrow" w:hAnsi="Arial Narrow"/>
          <w:sz w:val="24"/>
        </w:rPr>
        <w:t xml:space="preserve"> estratégico</w:t>
      </w:r>
      <w:r w:rsidR="003D7012" w:rsidRPr="00187653">
        <w:rPr>
          <w:rStyle w:val="Textoennegrita"/>
          <w:rFonts w:ascii="Arial Narrow" w:hAnsi="Arial Narrow"/>
          <w:sz w:val="24"/>
        </w:rPr>
        <w:t xml:space="preserve">: 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3D7012" w:rsidRPr="00187653" w14:paraId="7E681A47" w14:textId="77777777" w:rsidTr="00AC6E2E">
        <w:trPr>
          <w:trHeight w:val="356"/>
        </w:trPr>
        <w:tc>
          <w:tcPr>
            <w:tcW w:w="8945" w:type="dxa"/>
          </w:tcPr>
          <w:p w14:paraId="6F094C3B" w14:textId="68ECAF28" w:rsidR="006A54D6" w:rsidRDefault="00304B8E" w:rsidP="00D7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 w:rsidRPr="00304B8E">
              <w:rPr>
                <w:rFonts w:ascii="Arial Narrow" w:hAnsi="Arial Narrow" w:cs="TimesNewRomanPS-BoldMT"/>
                <w:bCs/>
                <w:color w:val="000000"/>
                <w:szCs w:val="26"/>
              </w:rPr>
              <w:t>P</w:t>
            </w:r>
            <w:r w:rsidR="009D0AE7">
              <w:rPr>
                <w:rFonts w:ascii="Arial Narrow" w:hAnsi="Arial Narrow" w:cs="TimesNewRomanPS-BoldMT"/>
                <w:bCs/>
                <w:color w:val="000000"/>
                <w:szCs w:val="26"/>
              </w:rPr>
              <w:t>05</w:t>
            </w:r>
            <w:r w:rsidRPr="00304B8E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. </w:t>
            </w:r>
            <w:r w:rsidR="006A54D6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Nuevo </w:t>
            </w:r>
            <w:r w:rsidRPr="00304B8E">
              <w:rPr>
                <w:rFonts w:ascii="Arial Narrow" w:hAnsi="Arial Narrow" w:cs="TimesNewRomanPS-BoldMT"/>
                <w:bCs/>
                <w:color w:val="000000"/>
                <w:szCs w:val="26"/>
              </w:rPr>
              <w:t>Sistema</w:t>
            </w:r>
            <w:r w:rsidR="006A54D6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 de Gestión Admi</w:t>
            </w:r>
            <w:r w:rsidR="00377FB2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nistrativo Financiero Integrado </w:t>
            </w:r>
            <w:r w:rsidR="00377FB2" w:rsidRPr="00304B8E">
              <w:rPr>
                <w:rFonts w:ascii="Arial Narrow" w:hAnsi="Arial Narrow" w:cs="TimesNewRomanPS-BoldMT"/>
                <w:bCs/>
                <w:color w:val="000000"/>
                <w:szCs w:val="26"/>
              </w:rPr>
              <w:t>SAFI II</w:t>
            </w:r>
          </w:p>
          <w:p w14:paraId="5B0884B2" w14:textId="77777777" w:rsidR="00377FB2" w:rsidRDefault="00377FB2" w:rsidP="00D7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</w:p>
          <w:p w14:paraId="22039497" w14:textId="4959F5F6" w:rsidR="003D7012" w:rsidRPr="00187653" w:rsidRDefault="006F1778" w:rsidP="0037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 w:rsidRPr="00116EE6">
              <w:rPr>
                <w:rFonts w:ascii="Arial Narrow" w:hAnsi="Arial Narrow" w:cs="TimesNewRomanPS-BoldMT"/>
                <w:b/>
                <w:bCs/>
                <w:color w:val="000000"/>
                <w:szCs w:val="26"/>
              </w:rPr>
              <w:t>Fase 1</w:t>
            </w:r>
            <w:r w:rsidR="00377FB2">
              <w:rPr>
                <w:rFonts w:ascii="Arial Narrow" w:hAnsi="Arial Narrow" w:cs="TimesNewRomanPS-BoldMT"/>
                <w:b/>
                <w:bCs/>
                <w:color w:val="000000"/>
                <w:szCs w:val="26"/>
              </w:rPr>
              <w:t xml:space="preserve"> - </w:t>
            </w:r>
            <w:r w:rsidR="00377FB2" w:rsidRPr="00116EE6">
              <w:rPr>
                <w:rFonts w:ascii="Arial Narrow" w:hAnsi="Arial Narrow" w:cs="TimesNewRomanPS-BoldMT"/>
                <w:b/>
                <w:bCs/>
                <w:color w:val="000000"/>
                <w:szCs w:val="26"/>
              </w:rPr>
              <w:t xml:space="preserve">Fase </w:t>
            </w:r>
            <w:r w:rsidR="00377FB2">
              <w:rPr>
                <w:rFonts w:ascii="Arial Narrow" w:hAnsi="Arial Narrow" w:cs="TimesNewRomanPS-BoldMT"/>
                <w:b/>
                <w:bCs/>
                <w:color w:val="000000"/>
                <w:szCs w:val="26"/>
              </w:rPr>
              <w:t xml:space="preserve">2 - </w:t>
            </w:r>
            <w:r w:rsidR="00377FB2" w:rsidRPr="00116EE6">
              <w:rPr>
                <w:rFonts w:ascii="Arial Narrow" w:hAnsi="Arial Narrow" w:cs="TimesNewRomanPS-BoldMT"/>
                <w:b/>
                <w:bCs/>
                <w:color w:val="000000"/>
                <w:szCs w:val="26"/>
              </w:rPr>
              <w:t xml:space="preserve">Fase </w:t>
            </w:r>
            <w:r w:rsidR="00377FB2">
              <w:rPr>
                <w:rFonts w:ascii="Arial Narrow" w:hAnsi="Arial Narrow" w:cs="TimesNewRomanPS-BoldMT"/>
                <w:b/>
                <w:bCs/>
                <w:color w:val="000000"/>
                <w:szCs w:val="26"/>
              </w:rPr>
              <w:t>3</w:t>
            </w:r>
          </w:p>
        </w:tc>
      </w:tr>
    </w:tbl>
    <w:p w14:paraId="7AC5032F" w14:textId="77777777" w:rsidR="003D7012" w:rsidRPr="00187653" w:rsidRDefault="003D7012" w:rsidP="003D7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14:paraId="731829C4" w14:textId="77777777" w:rsidR="00557835" w:rsidRPr="00187653" w:rsidRDefault="002B515F" w:rsidP="0055783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  <w:r w:rsidRPr="00187653">
        <w:rPr>
          <w:rStyle w:val="Textoennegrita"/>
          <w:rFonts w:ascii="Arial Narrow" w:hAnsi="Arial Narrow"/>
          <w:sz w:val="24"/>
        </w:rPr>
        <w:t>Responsable</w:t>
      </w:r>
      <w:r w:rsidR="00204567" w:rsidRPr="00187653">
        <w:rPr>
          <w:rStyle w:val="Textoennegrita"/>
          <w:rFonts w:ascii="Arial Narrow" w:hAnsi="Arial Narrow"/>
          <w:sz w:val="24"/>
        </w:rPr>
        <w:t>s</w:t>
      </w:r>
      <w:r w:rsidR="00017B04" w:rsidRPr="00187653">
        <w:rPr>
          <w:rStyle w:val="Textoennegrita"/>
          <w:rFonts w:ascii="Arial Narrow" w:hAnsi="Arial Narrow"/>
          <w:sz w:val="24"/>
        </w:rPr>
        <w:t>:</w:t>
      </w:r>
      <w:r w:rsidR="009F2F26" w:rsidRPr="00187653">
        <w:rPr>
          <w:rStyle w:val="Textoennegrita"/>
          <w:rFonts w:ascii="Arial Narrow" w:hAnsi="Arial Narrow"/>
          <w:sz w:val="24"/>
        </w:rPr>
        <w:t xml:space="preserve"> </w:t>
      </w:r>
    </w:p>
    <w:tbl>
      <w:tblPr>
        <w:tblW w:w="895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992"/>
        <w:gridCol w:w="3967"/>
      </w:tblGrid>
      <w:tr w:rsidR="001D7F0A" w:rsidRPr="000842B7" w14:paraId="3D0AFD07" w14:textId="77777777" w:rsidTr="004546A5">
        <w:trPr>
          <w:trHeight w:val="283"/>
        </w:trPr>
        <w:tc>
          <w:tcPr>
            <w:tcW w:w="4992" w:type="dxa"/>
            <w:shd w:val="clear" w:color="auto" w:fill="0070C0"/>
            <w:vAlign w:val="center"/>
          </w:tcPr>
          <w:p w14:paraId="0107429C" w14:textId="77777777" w:rsidR="001D7F0A" w:rsidRPr="00A75AB7" w:rsidRDefault="00693EE1" w:rsidP="0069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Dirección </w:t>
            </w:r>
            <w:r w:rsidR="00F82EE7" w:rsidRPr="00F82EE7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Coordinador</w:t>
            </w: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a</w:t>
            </w:r>
            <w:r w:rsidR="00F82EE7" w:rsidRPr="00F82EE7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="00276CEF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responsable </w:t>
            </w:r>
          </w:p>
        </w:tc>
        <w:tc>
          <w:tcPr>
            <w:tcW w:w="3967" w:type="dxa"/>
            <w:shd w:val="clear" w:color="auto" w:fill="0070C0"/>
            <w:vAlign w:val="center"/>
          </w:tcPr>
          <w:p w14:paraId="0E931EA3" w14:textId="77777777" w:rsidR="001D7F0A" w:rsidRPr="00C967B9" w:rsidRDefault="00A75AB7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</w:pPr>
            <w:r w:rsidRPr="00C967B9"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  <w:t>Unidad, División</w:t>
            </w:r>
          </w:p>
        </w:tc>
      </w:tr>
      <w:tr w:rsidR="001D7F0A" w:rsidRPr="000842B7" w14:paraId="46FEC1AC" w14:textId="77777777" w:rsidTr="004546A5">
        <w:trPr>
          <w:trHeight w:val="120"/>
        </w:trPr>
        <w:tc>
          <w:tcPr>
            <w:tcW w:w="4992" w:type="dxa"/>
          </w:tcPr>
          <w:p w14:paraId="6999C228" w14:textId="65688D1A" w:rsidR="001D7F0A" w:rsidRPr="000842B7" w:rsidRDefault="00304B8E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 w:rsidRPr="00A05A54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Dirección </w:t>
            </w: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Nacional </w:t>
            </w:r>
            <w:r w:rsidR="006A1F86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de Administración </w:t>
            </w: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Financiera e Innovación</w:t>
            </w:r>
            <w:r w:rsidR="004546A5">
              <w:rPr>
                <w:rFonts w:ascii="Arial Narrow" w:hAnsi="Arial Narrow" w:cs="TimesNewRomanPS-BoldMT"/>
                <w:bCs/>
                <w:color w:val="000000"/>
                <w:szCs w:val="26"/>
              </w:rPr>
              <w:t>-DINAFI</w:t>
            </w:r>
          </w:p>
        </w:tc>
        <w:tc>
          <w:tcPr>
            <w:tcW w:w="3967" w:type="dxa"/>
          </w:tcPr>
          <w:p w14:paraId="6A47290D" w14:textId="142194E4" w:rsidR="007D2E67" w:rsidRPr="000842B7" w:rsidRDefault="006D4B5D" w:rsidP="006C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Diferentes unidades de negocio que intervienen en el sistema.</w:t>
            </w:r>
          </w:p>
        </w:tc>
      </w:tr>
      <w:tr w:rsidR="00F82EE7" w:rsidRPr="000842B7" w14:paraId="12A68F03" w14:textId="77777777" w:rsidTr="004546A5">
        <w:trPr>
          <w:trHeight w:val="120"/>
        </w:trPr>
        <w:tc>
          <w:tcPr>
            <w:tcW w:w="4992" w:type="dxa"/>
            <w:shd w:val="clear" w:color="auto" w:fill="0070C0"/>
            <w:vAlign w:val="center"/>
          </w:tcPr>
          <w:p w14:paraId="3658B72E" w14:textId="77777777" w:rsidR="00F82EE7" w:rsidRPr="00A75AB7" w:rsidRDefault="00850E0D" w:rsidP="0055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D</w:t>
            </w:r>
            <w:r w:rsidR="00557835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ireccio</w:t>
            </w: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nes</w:t>
            </w:r>
            <w:r w:rsidR="00276CEF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 c</w:t>
            </w: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orresponsables</w:t>
            </w:r>
          </w:p>
        </w:tc>
        <w:tc>
          <w:tcPr>
            <w:tcW w:w="3967" w:type="dxa"/>
            <w:shd w:val="clear" w:color="auto" w:fill="0070C0"/>
            <w:vAlign w:val="center"/>
          </w:tcPr>
          <w:p w14:paraId="0478356F" w14:textId="77777777" w:rsidR="00F82EE7" w:rsidRPr="00C967B9" w:rsidRDefault="00F82EE7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</w:pPr>
            <w:r w:rsidRPr="00C967B9"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  <w:t>Unidad, División</w:t>
            </w:r>
          </w:p>
        </w:tc>
      </w:tr>
      <w:tr w:rsidR="00F82EE7" w:rsidRPr="000842B7" w14:paraId="07458F39" w14:textId="77777777" w:rsidTr="004546A5">
        <w:trPr>
          <w:trHeight w:val="120"/>
        </w:trPr>
        <w:tc>
          <w:tcPr>
            <w:tcW w:w="4992" w:type="dxa"/>
          </w:tcPr>
          <w:p w14:paraId="1AC91599" w14:textId="5EBBCB06" w:rsidR="00F82EE7" w:rsidRDefault="006C4775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Dirección General de Presupuesto</w:t>
            </w:r>
            <w:r w:rsidR="004546A5">
              <w:rPr>
                <w:rFonts w:ascii="Arial Narrow" w:hAnsi="Arial Narrow" w:cs="TimesNewRomanPS-BoldMT"/>
                <w:bCs/>
                <w:color w:val="000000"/>
                <w:szCs w:val="26"/>
              </w:rPr>
              <w:t>-DGP</w:t>
            </w:r>
          </w:p>
          <w:p w14:paraId="2F4E4834" w14:textId="76FA1C2C" w:rsidR="006C4775" w:rsidRDefault="006C4775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Dirección General de Tesorería</w:t>
            </w:r>
            <w:r w:rsidR="004546A5">
              <w:rPr>
                <w:rFonts w:ascii="Arial Narrow" w:hAnsi="Arial Narrow" w:cs="TimesNewRomanPS-BoldMT"/>
                <w:bCs/>
                <w:color w:val="000000"/>
                <w:szCs w:val="26"/>
              </w:rPr>
              <w:t>-DGT</w:t>
            </w:r>
          </w:p>
          <w:p w14:paraId="6934C084" w14:textId="7417BC3E" w:rsidR="006C4775" w:rsidRDefault="006C4775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Dirección General de Inversión y Crédito Público</w:t>
            </w:r>
            <w:r w:rsidR="004546A5">
              <w:rPr>
                <w:rFonts w:ascii="Arial Narrow" w:hAnsi="Arial Narrow" w:cs="TimesNewRomanPS-BoldMT"/>
                <w:bCs/>
                <w:color w:val="000000"/>
                <w:szCs w:val="26"/>
              </w:rPr>
              <w:t>-DGICP</w:t>
            </w:r>
          </w:p>
          <w:p w14:paraId="27CA68B0" w14:textId="63A548EE" w:rsidR="006C4775" w:rsidRDefault="006C4775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Dirección General de Contabilidad Gubernamental</w:t>
            </w:r>
            <w:r w:rsidR="004546A5">
              <w:rPr>
                <w:rFonts w:ascii="Arial Narrow" w:hAnsi="Arial Narrow" w:cs="TimesNewRomanPS-BoldMT"/>
                <w:bCs/>
                <w:color w:val="000000"/>
                <w:szCs w:val="26"/>
              </w:rPr>
              <w:t>-DGCG</w:t>
            </w:r>
          </w:p>
          <w:p w14:paraId="1B1EEE86" w14:textId="2C4B27E4" w:rsidR="0066554A" w:rsidRPr="000842B7" w:rsidRDefault="006D4B5D" w:rsidP="006D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 w:rsidRPr="006D4B5D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Unidad Normativa </w:t>
            </w: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</w:t>
            </w:r>
            <w:r w:rsidRPr="006D4B5D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e Adquisiciones </w:t>
            </w: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y</w:t>
            </w:r>
            <w:r w:rsidRPr="006D4B5D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 Contrataciones </w:t>
            </w: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</w:t>
            </w:r>
            <w:r w:rsidRPr="006D4B5D"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e </w:t>
            </w: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l</w:t>
            </w:r>
            <w:r w:rsidRPr="006D4B5D">
              <w:rPr>
                <w:rFonts w:ascii="Arial Narrow" w:hAnsi="Arial Narrow" w:cs="TimesNewRomanPS-BoldMT"/>
                <w:bCs/>
                <w:color w:val="000000"/>
                <w:szCs w:val="26"/>
              </w:rPr>
              <w:t>a Administración P</w:t>
            </w: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ú</w:t>
            </w:r>
            <w:r w:rsidRPr="006D4B5D">
              <w:rPr>
                <w:rFonts w:ascii="Arial Narrow" w:hAnsi="Arial Narrow" w:cs="TimesNewRomanPS-BoldMT"/>
                <w:bCs/>
                <w:color w:val="000000"/>
                <w:szCs w:val="26"/>
              </w:rPr>
              <w:t>blica</w:t>
            </w: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 </w:t>
            </w:r>
            <w:r w:rsidR="00EF5613">
              <w:rPr>
                <w:rFonts w:ascii="Arial Narrow" w:hAnsi="Arial Narrow" w:cs="TimesNewRomanPS-BoldMT"/>
                <w:bCs/>
                <w:color w:val="000000"/>
                <w:szCs w:val="26"/>
              </w:rPr>
              <w:t>–</w:t>
            </w:r>
            <w:r w:rsidR="004546A5">
              <w:rPr>
                <w:rFonts w:ascii="Arial Narrow" w:hAnsi="Arial Narrow" w:cs="TimesNewRomanPS-BoldMT"/>
                <w:bCs/>
                <w:color w:val="000000"/>
                <w:szCs w:val="26"/>
              </w:rPr>
              <w:t>UNAC</w:t>
            </w:r>
          </w:p>
        </w:tc>
        <w:tc>
          <w:tcPr>
            <w:tcW w:w="3967" w:type="dxa"/>
          </w:tcPr>
          <w:p w14:paraId="0CB14234" w14:textId="77777777" w:rsidR="00F82EE7" w:rsidRPr="000842B7" w:rsidRDefault="00955585" w:rsidP="00F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Diferentes unidades de negocio que intervienen en el sistema.</w:t>
            </w:r>
          </w:p>
        </w:tc>
      </w:tr>
    </w:tbl>
    <w:p w14:paraId="12943861" w14:textId="77777777" w:rsidR="009F2F26" w:rsidRPr="000842B7" w:rsidRDefault="009F2F26" w:rsidP="009C20C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6"/>
          <w:szCs w:val="26"/>
        </w:rPr>
      </w:pPr>
    </w:p>
    <w:p w14:paraId="5B439D54" w14:textId="77777777" w:rsidR="0097490F" w:rsidRPr="000842B7" w:rsidRDefault="009F2F26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b w:val="0"/>
          <w:bCs w:val="0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>Objetivo</w:t>
      </w:r>
      <w:r w:rsidR="0097490F" w:rsidRPr="000842B7">
        <w:rPr>
          <w:rStyle w:val="Textoennegrita"/>
          <w:rFonts w:ascii="Arial Narrow" w:hAnsi="Arial Narrow"/>
          <w:sz w:val="24"/>
        </w:rPr>
        <w:t>(s)</w:t>
      </w:r>
      <w:r w:rsidRPr="000842B7">
        <w:rPr>
          <w:rStyle w:val="Textoennegrita"/>
          <w:rFonts w:ascii="Arial Narrow" w:hAnsi="Arial Narrow"/>
          <w:sz w:val="24"/>
        </w:rPr>
        <w:t xml:space="preserve"> estratégico</w:t>
      </w:r>
      <w:r w:rsidR="0097490F" w:rsidRPr="000842B7">
        <w:rPr>
          <w:rStyle w:val="Textoennegrita"/>
          <w:rFonts w:ascii="Arial Narrow" w:hAnsi="Arial Narrow"/>
          <w:sz w:val="24"/>
        </w:rPr>
        <w:t>(s)</w:t>
      </w:r>
      <w:r w:rsidRPr="000842B7">
        <w:rPr>
          <w:rStyle w:val="Textoennegrita"/>
          <w:rFonts w:ascii="Arial Narrow" w:hAnsi="Arial Narrow"/>
          <w:sz w:val="24"/>
        </w:rPr>
        <w:t xml:space="preserve"> </w:t>
      </w:r>
      <w:r w:rsidR="0097490F" w:rsidRPr="000842B7">
        <w:rPr>
          <w:rStyle w:val="Textoennegrita"/>
          <w:rFonts w:ascii="Arial Narrow" w:hAnsi="Arial Narrow"/>
          <w:sz w:val="24"/>
        </w:rPr>
        <w:t>según PEI al cual contribuye el proyecto</w:t>
      </w:r>
      <w:r w:rsidRPr="000842B7">
        <w:rPr>
          <w:rStyle w:val="Textoennegrita"/>
          <w:rFonts w:ascii="Arial Narrow" w:hAnsi="Arial Narrow"/>
          <w:sz w:val="24"/>
        </w:rPr>
        <w:t xml:space="preserve">: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25"/>
        <w:gridCol w:w="3999"/>
      </w:tblGrid>
      <w:tr w:rsidR="00220A11" w:rsidRPr="000842B7" w14:paraId="0CCB227F" w14:textId="77777777" w:rsidTr="00AC6E2E">
        <w:trPr>
          <w:trHeight w:val="346"/>
        </w:trPr>
        <w:tc>
          <w:tcPr>
            <w:tcW w:w="4849" w:type="dxa"/>
            <w:shd w:val="clear" w:color="auto" w:fill="0070C0"/>
            <w:vAlign w:val="center"/>
          </w:tcPr>
          <w:p w14:paraId="4BF79348" w14:textId="77777777" w:rsidR="00220A11" w:rsidRPr="000842B7" w:rsidRDefault="00220A11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Objetivo Estratégico PEI</w:t>
            </w:r>
          </w:p>
        </w:tc>
        <w:tc>
          <w:tcPr>
            <w:tcW w:w="4096" w:type="dxa"/>
            <w:shd w:val="clear" w:color="auto" w:fill="0070C0"/>
            <w:vAlign w:val="center"/>
          </w:tcPr>
          <w:p w14:paraId="73D9FCFB" w14:textId="77777777" w:rsidR="00220A11" w:rsidRPr="000842B7" w:rsidRDefault="00220A11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0000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 xml:space="preserve">Indicador </w:t>
            </w:r>
            <w:r w:rsidR="00D72C3D"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de Resultado</w:t>
            </w:r>
          </w:p>
        </w:tc>
      </w:tr>
      <w:tr w:rsidR="009761BA" w:rsidRPr="000842B7" w14:paraId="4DECF9C5" w14:textId="77777777" w:rsidTr="00715BFC">
        <w:tc>
          <w:tcPr>
            <w:tcW w:w="4849" w:type="dxa"/>
            <w:vMerge w:val="restart"/>
            <w:vAlign w:val="center"/>
          </w:tcPr>
          <w:p w14:paraId="67F7189C" w14:textId="77777777" w:rsidR="009761BA" w:rsidRPr="000842B7" w:rsidRDefault="009761BA" w:rsidP="0071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</w:rPr>
            </w:pPr>
            <w:r w:rsidRPr="000842B7">
              <w:rPr>
                <w:rFonts w:ascii="Arial Narrow" w:hAnsi="Arial Narrow" w:cs="TimesNewRomanPS-BoldMT"/>
                <w:bCs/>
                <w:color w:val="000000"/>
              </w:rPr>
              <w:t>OE4. Optimizar el servicio a los contribuyentes y usuarios</w:t>
            </w:r>
          </w:p>
        </w:tc>
        <w:tc>
          <w:tcPr>
            <w:tcW w:w="4096" w:type="dxa"/>
          </w:tcPr>
          <w:p w14:paraId="0D77F48A" w14:textId="77777777" w:rsidR="009761BA" w:rsidRPr="000842B7" w:rsidRDefault="009761BA" w:rsidP="007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</w:rPr>
            </w:pPr>
            <w:r w:rsidRPr="000842B7">
              <w:rPr>
                <w:rFonts w:ascii="Arial Narrow" w:hAnsi="Arial Narrow" w:cs="TimesNewRomanPS-BoldMT"/>
                <w:bCs/>
              </w:rPr>
              <w:t>IR4.1 Satisfacción de contribuyentes</w:t>
            </w:r>
          </w:p>
        </w:tc>
      </w:tr>
      <w:tr w:rsidR="009761BA" w:rsidRPr="000842B7" w14:paraId="6EAAB79B" w14:textId="77777777" w:rsidTr="00AC6E2E">
        <w:tc>
          <w:tcPr>
            <w:tcW w:w="4849" w:type="dxa"/>
            <w:vMerge/>
          </w:tcPr>
          <w:p w14:paraId="1736D7C8" w14:textId="77777777" w:rsidR="009761BA" w:rsidRPr="000842B7" w:rsidRDefault="009761BA" w:rsidP="00AB0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</w:tc>
        <w:tc>
          <w:tcPr>
            <w:tcW w:w="4096" w:type="dxa"/>
          </w:tcPr>
          <w:p w14:paraId="2E00C5A3" w14:textId="77777777" w:rsidR="009761BA" w:rsidRPr="000842B7" w:rsidRDefault="009761BA" w:rsidP="00AB0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FF0000"/>
              </w:rPr>
            </w:pPr>
            <w:r w:rsidRPr="000842B7">
              <w:rPr>
                <w:rFonts w:ascii="Arial Narrow" w:hAnsi="Arial Narrow" w:cs="TimesNewRomanPS-BoldMT"/>
                <w:bCs/>
              </w:rPr>
              <w:t>IR4.2 Satisfacción de usuarios externos</w:t>
            </w:r>
          </w:p>
        </w:tc>
      </w:tr>
    </w:tbl>
    <w:p w14:paraId="2652BAC2" w14:textId="77777777" w:rsidR="002B515F" w:rsidRPr="000842B7" w:rsidRDefault="002B515F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14:paraId="4ED36B49" w14:textId="77777777" w:rsidR="00AA6383" w:rsidRPr="000842B7" w:rsidRDefault="0097490F" w:rsidP="0097490F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19"/>
          <w:szCs w:val="19"/>
        </w:rPr>
      </w:pPr>
      <w:r w:rsidRPr="000842B7">
        <w:rPr>
          <w:rStyle w:val="Textoennegrita"/>
          <w:rFonts w:ascii="Arial Narrow" w:hAnsi="Arial Narrow"/>
          <w:sz w:val="24"/>
        </w:rPr>
        <w:t xml:space="preserve">Objetivo(s) de desempeño(s) </w:t>
      </w:r>
      <w:r w:rsidR="003D7012" w:rsidRPr="000842B7">
        <w:rPr>
          <w:rStyle w:val="Textoennegrita"/>
          <w:rFonts w:ascii="Arial Narrow" w:hAnsi="Arial Narrow"/>
          <w:sz w:val="24"/>
        </w:rPr>
        <w:t xml:space="preserve">e Indicador(es) </w:t>
      </w:r>
      <w:r w:rsidRPr="000842B7">
        <w:rPr>
          <w:rStyle w:val="Textoennegrita"/>
          <w:rFonts w:ascii="Arial Narrow" w:hAnsi="Arial Narrow"/>
          <w:sz w:val="24"/>
        </w:rPr>
        <w:t xml:space="preserve">según PEI al cual contribuye el proyecto: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76"/>
        <w:gridCol w:w="2366"/>
        <w:gridCol w:w="1682"/>
      </w:tblGrid>
      <w:tr w:rsidR="009B1B42" w:rsidRPr="000842B7" w14:paraId="09DB561B" w14:textId="77777777" w:rsidTr="00AC6E2E">
        <w:tc>
          <w:tcPr>
            <w:tcW w:w="4820" w:type="dxa"/>
            <w:shd w:val="clear" w:color="auto" w:fill="0070C0"/>
            <w:vAlign w:val="center"/>
          </w:tcPr>
          <w:p w14:paraId="1FC79BF3" w14:textId="77777777" w:rsidR="003D7012" w:rsidRPr="000842B7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Objetivo Desempeño PEI</w:t>
            </w:r>
          </w:p>
        </w:tc>
        <w:tc>
          <w:tcPr>
            <w:tcW w:w="2410" w:type="dxa"/>
            <w:shd w:val="clear" w:color="auto" w:fill="0070C0"/>
            <w:vAlign w:val="center"/>
          </w:tcPr>
          <w:p w14:paraId="47B6773E" w14:textId="77777777" w:rsidR="003D7012" w:rsidRPr="000842B7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Indicador</w:t>
            </w:r>
            <w:r w:rsidR="00557835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 xml:space="preserve"> de Desempeño</w:t>
            </w:r>
          </w:p>
        </w:tc>
        <w:tc>
          <w:tcPr>
            <w:tcW w:w="1715" w:type="dxa"/>
            <w:shd w:val="clear" w:color="auto" w:fill="0070C0"/>
            <w:vAlign w:val="center"/>
          </w:tcPr>
          <w:p w14:paraId="3E0967AE" w14:textId="77777777" w:rsidR="003D7012" w:rsidRPr="000842B7" w:rsidRDefault="003D7012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Ficha de Indicador N</w:t>
            </w:r>
            <w:r w:rsidR="00A75A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°</w:t>
            </w:r>
          </w:p>
        </w:tc>
      </w:tr>
      <w:tr w:rsidR="009761BA" w:rsidRPr="000842B7" w14:paraId="5D893979" w14:textId="77777777" w:rsidTr="00715BFC">
        <w:trPr>
          <w:trHeight w:val="392"/>
        </w:trPr>
        <w:tc>
          <w:tcPr>
            <w:tcW w:w="4820" w:type="dxa"/>
            <w:vAlign w:val="center"/>
          </w:tcPr>
          <w:p w14:paraId="3E82FFC2" w14:textId="77777777" w:rsidR="009761BA" w:rsidRPr="000842B7" w:rsidRDefault="009761BA" w:rsidP="007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0842B7">
              <w:rPr>
                <w:rFonts w:ascii="Arial Narrow" w:hAnsi="Arial Narrow" w:cs="TimesNewRomanPS-BoldMT"/>
                <w:bCs/>
                <w:color w:val="000000"/>
              </w:rPr>
              <w:t xml:space="preserve">OD4.4 Mejorar la interacción con los usuarios de </w:t>
            </w:r>
            <w:r>
              <w:rPr>
                <w:rFonts w:ascii="Arial Narrow" w:hAnsi="Arial Narrow" w:cs="TimesNewRomanPS-BoldMT"/>
                <w:bCs/>
                <w:color w:val="000000"/>
              </w:rPr>
              <w:t>los sistemas de Administración Financiera y Adquisiciones</w:t>
            </w:r>
          </w:p>
        </w:tc>
        <w:tc>
          <w:tcPr>
            <w:tcW w:w="2410" w:type="dxa"/>
            <w:vAlign w:val="center"/>
          </w:tcPr>
          <w:p w14:paraId="429A86EC" w14:textId="77777777" w:rsidR="009761BA" w:rsidRPr="000842B7" w:rsidRDefault="009761BA" w:rsidP="0071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ID4.4-2</w:t>
            </w:r>
            <w:r w:rsidRPr="000842B7">
              <w:rPr>
                <w:rFonts w:ascii="Arial Narrow" w:hAnsi="Arial Narrow" w:cs="TimesNewRomanPS-BoldMT"/>
                <w:bCs/>
                <w:color w:val="000000"/>
              </w:rPr>
              <w:t xml:space="preserve"> Nuevo Sistema </w:t>
            </w:r>
            <w:r>
              <w:rPr>
                <w:rFonts w:ascii="Arial Narrow" w:hAnsi="Arial Narrow" w:cs="TimesNewRomanPS-BoldMT"/>
                <w:bCs/>
                <w:color w:val="000000"/>
              </w:rPr>
              <w:t>para la gestión Administrativa del Sector Publico SAFI II- GRP diseñado.</w:t>
            </w:r>
          </w:p>
        </w:tc>
        <w:tc>
          <w:tcPr>
            <w:tcW w:w="1715" w:type="dxa"/>
          </w:tcPr>
          <w:p w14:paraId="3D36F695" w14:textId="77777777" w:rsidR="009761BA" w:rsidRPr="000842B7" w:rsidRDefault="009761BA" w:rsidP="0071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</w:rPr>
            </w:pPr>
          </w:p>
          <w:p w14:paraId="009E8CB9" w14:textId="77777777" w:rsidR="009761BA" w:rsidRPr="000842B7" w:rsidRDefault="009761BA" w:rsidP="00715BFC">
            <w:pPr>
              <w:jc w:val="center"/>
              <w:rPr>
                <w:rFonts w:ascii="Arial Narrow" w:hAnsi="Arial Narrow" w:cs="TimesNewRomanPS-BoldMT"/>
              </w:rPr>
            </w:pPr>
            <w:r>
              <w:rPr>
                <w:rFonts w:ascii="Arial Narrow" w:hAnsi="Arial Narrow" w:cs="TimesNewRomanPS-BoldMT"/>
              </w:rPr>
              <w:t>ID4.4-2</w:t>
            </w:r>
          </w:p>
        </w:tc>
      </w:tr>
    </w:tbl>
    <w:p w14:paraId="746EAD7F" w14:textId="77777777" w:rsidR="006258B7" w:rsidRPr="000842B7" w:rsidRDefault="006258B7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14:paraId="5502E4EF" w14:textId="77777777" w:rsidR="006258B7" w:rsidRPr="00A75AB7" w:rsidRDefault="006258B7" w:rsidP="00A75AB7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 xml:space="preserve">Cooperante(s) </w:t>
      </w:r>
      <w:r w:rsidR="00AC6E2E">
        <w:rPr>
          <w:rStyle w:val="Textoennegrita"/>
          <w:rFonts w:ascii="Arial Narrow" w:hAnsi="Arial Narrow"/>
          <w:sz w:val="24"/>
        </w:rPr>
        <w:t xml:space="preserve">Internacionales </w:t>
      </w:r>
      <w:r w:rsidRPr="000842B7">
        <w:rPr>
          <w:rStyle w:val="Textoennegrita"/>
          <w:rFonts w:ascii="Arial Narrow" w:hAnsi="Arial Narrow"/>
          <w:sz w:val="24"/>
        </w:rPr>
        <w:t xml:space="preserve">que apoya(n) el Proyecto: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6258B7" w:rsidRPr="000842B7" w14:paraId="35946FCE" w14:textId="77777777" w:rsidTr="00AC6E2E">
        <w:trPr>
          <w:trHeight w:val="328"/>
        </w:trPr>
        <w:tc>
          <w:tcPr>
            <w:tcW w:w="8945" w:type="dxa"/>
            <w:shd w:val="clear" w:color="auto" w:fill="0070C0"/>
            <w:vAlign w:val="center"/>
          </w:tcPr>
          <w:p w14:paraId="6B159224" w14:textId="77777777" w:rsidR="006258B7" w:rsidRPr="000842B7" w:rsidRDefault="006258B7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Cooperante(s)</w:t>
            </w:r>
          </w:p>
        </w:tc>
      </w:tr>
      <w:tr w:rsidR="006258B7" w:rsidRPr="000842B7" w14:paraId="6C803D9D" w14:textId="77777777" w:rsidTr="00AC6E2E">
        <w:trPr>
          <w:trHeight w:val="344"/>
        </w:trPr>
        <w:tc>
          <w:tcPr>
            <w:tcW w:w="8945" w:type="dxa"/>
          </w:tcPr>
          <w:p w14:paraId="1A920E13" w14:textId="77777777" w:rsidR="006258B7" w:rsidRDefault="00771DFD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771DFD">
              <w:rPr>
                <w:rFonts w:ascii="Arial Narrow" w:hAnsi="Arial Narrow" w:cs="TimesNewRomanPS-BoldMT"/>
                <w:bCs/>
                <w:color w:val="000000"/>
              </w:rPr>
              <w:t>Banco Internacional de Reconstrucción y Fomento a través del préstamo BIRF 7812-SV.</w:t>
            </w:r>
          </w:p>
          <w:p w14:paraId="7032B961" w14:textId="77777777" w:rsidR="00771DFD" w:rsidRDefault="00771DFD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USAID</w:t>
            </w:r>
          </w:p>
          <w:p w14:paraId="71199DD7" w14:textId="7EC94760" w:rsidR="006F1778" w:rsidRDefault="006F1778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GIZ</w:t>
            </w:r>
          </w:p>
          <w:p w14:paraId="64FEAD35" w14:textId="77777777" w:rsidR="00771DFD" w:rsidRDefault="00771DFD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Unión Europea</w:t>
            </w:r>
          </w:p>
          <w:p w14:paraId="1947A48C" w14:textId="77777777" w:rsidR="00771DFD" w:rsidRPr="000842B7" w:rsidRDefault="00771DFD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Fondos Propios</w:t>
            </w:r>
          </w:p>
        </w:tc>
      </w:tr>
    </w:tbl>
    <w:p w14:paraId="4F60C9EB" w14:textId="77777777" w:rsidR="00F64AE3" w:rsidRDefault="00F64AE3" w:rsidP="00D20EE2">
      <w:pPr>
        <w:pStyle w:val="Ttulo1"/>
        <w:ind w:left="426"/>
        <w:rPr>
          <w:rStyle w:val="nfasis"/>
          <w:rFonts w:ascii="Arial Narrow" w:eastAsia="Calibri" w:hAnsi="Arial Narrow"/>
          <w:b w:val="0"/>
          <w:bCs w:val="0"/>
          <w:color w:val="auto"/>
          <w:sz w:val="22"/>
          <w:szCs w:val="22"/>
          <w:lang w:val="es-SV"/>
        </w:rPr>
      </w:pPr>
    </w:p>
    <w:p w14:paraId="4F2F0AAC" w14:textId="77777777" w:rsidR="00F64AE3" w:rsidRDefault="00F64AE3" w:rsidP="00D20EE2">
      <w:pPr>
        <w:rPr>
          <w:lang w:val="es-SV"/>
        </w:rPr>
      </w:pPr>
    </w:p>
    <w:p w14:paraId="5AB93B34" w14:textId="77777777" w:rsidR="00F64AE3" w:rsidRDefault="00F64AE3" w:rsidP="00D20EE2">
      <w:pPr>
        <w:rPr>
          <w:lang w:val="es-SV"/>
        </w:rPr>
      </w:pPr>
    </w:p>
    <w:p w14:paraId="0EC89711" w14:textId="77777777" w:rsidR="009F2F26" w:rsidRDefault="009F2F26" w:rsidP="003D7012">
      <w:pPr>
        <w:pStyle w:val="Ttulo1"/>
        <w:numPr>
          <w:ilvl w:val="0"/>
          <w:numId w:val="5"/>
        </w:numPr>
        <w:ind w:left="426" w:hanging="426"/>
        <w:rPr>
          <w:rStyle w:val="nfasis"/>
          <w:rFonts w:ascii="Arial Narrow" w:hAnsi="Arial Narrow"/>
          <w:lang w:val="es-SV"/>
        </w:rPr>
      </w:pPr>
      <w:r w:rsidRPr="000842B7">
        <w:rPr>
          <w:rStyle w:val="nfasis"/>
          <w:rFonts w:ascii="Arial Narrow" w:hAnsi="Arial Narrow"/>
        </w:rPr>
        <w:lastRenderedPageBreak/>
        <w:t>Perfil del Proyecto</w:t>
      </w:r>
    </w:p>
    <w:p w14:paraId="0D9EDA61" w14:textId="77777777" w:rsidR="00166E3A" w:rsidRPr="000842B7" w:rsidRDefault="006C745C" w:rsidP="005536E2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97490F" w:rsidRPr="000842B7">
        <w:rPr>
          <w:rStyle w:val="Textoennegrita"/>
          <w:rFonts w:ascii="Arial Narrow" w:hAnsi="Arial Narrow"/>
          <w:sz w:val="24"/>
        </w:rPr>
        <w:t>Justificación</w:t>
      </w:r>
    </w:p>
    <w:p w14:paraId="1F665FB9" w14:textId="77777777" w:rsidR="00276CEF" w:rsidRPr="00152D87" w:rsidRDefault="00276CEF" w:rsidP="009C20CE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8813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813"/>
      </w:tblGrid>
      <w:tr w:rsidR="00AC6E2E" w:rsidRPr="000842B7" w14:paraId="1578DD37" w14:textId="77777777" w:rsidTr="006F1778">
        <w:trPr>
          <w:trHeight w:val="178"/>
        </w:trPr>
        <w:tc>
          <w:tcPr>
            <w:tcW w:w="8813" w:type="dxa"/>
            <w:shd w:val="clear" w:color="auto" w:fill="0070C0"/>
          </w:tcPr>
          <w:p w14:paraId="3572F048" w14:textId="77777777" w:rsidR="00AC6E2E" w:rsidRPr="00F11FF4" w:rsidRDefault="00AC6E2E" w:rsidP="00AC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Justificación</w:t>
            </w:r>
          </w:p>
        </w:tc>
      </w:tr>
      <w:tr w:rsidR="00EC2FAB" w:rsidRPr="000842B7" w14:paraId="084C23A5" w14:textId="77777777" w:rsidTr="004011F5">
        <w:trPr>
          <w:trHeight w:val="1143"/>
        </w:trPr>
        <w:tc>
          <w:tcPr>
            <w:tcW w:w="8813" w:type="dxa"/>
          </w:tcPr>
          <w:p w14:paraId="58CB3F66" w14:textId="3D06104B" w:rsidR="000842B7" w:rsidRPr="00D20EE2" w:rsidRDefault="00FD43B0" w:rsidP="006F1778">
            <w:pPr>
              <w:jc w:val="both"/>
              <w:rPr>
                <w:rFonts w:ascii="Arial Narrow" w:hAnsi="Arial Narrow" w:cs="TimesNewRomanPS-BoldMT"/>
                <w:lang w:val="es-ES"/>
              </w:rPr>
            </w:pPr>
            <w:r>
              <w:rPr>
                <w:rFonts w:ascii="Arial Narrow" w:hAnsi="Arial Narrow" w:cs="TimesNewRomanPS-BoldMT"/>
                <w:lang w:val="es-ES"/>
              </w:rPr>
              <w:t>S</w:t>
            </w:r>
            <w:r w:rsidRPr="00D20EE2">
              <w:rPr>
                <w:rFonts w:ascii="Arial Narrow" w:hAnsi="Arial Narrow" w:cs="TimesNewRomanPS-BoldMT"/>
                <w:lang w:val="es-ES"/>
              </w:rPr>
              <w:t xml:space="preserve">e requiere de un sistema que permita mejorar la toma de decisiones en la </w:t>
            </w:r>
            <w:r w:rsidR="0038626B" w:rsidRPr="00FD43B0">
              <w:rPr>
                <w:rFonts w:ascii="Arial Narrow" w:hAnsi="Arial Narrow" w:cs="TimesNewRomanPS-BoldMT"/>
                <w:lang w:val="es-ES"/>
              </w:rPr>
              <w:t>asignación</w:t>
            </w:r>
            <w:r w:rsidRPr="00D20EE2">
              <w:rPr>
                <w:rFonts w:ascii="Arial Narrow" w:hAnsi="Arial Narrow" w:cs="TimesNewRomanPS-BoldMT"/>
                <w:lang w:val="es-ES"/>
              </w:rPr>
              <w:t xml:space="preserve"> y priorizaci</w:t>
            </w:r>
            <w:r w:rsidRPr="00D20EE2">
              <w:rPr>
                <w:rFonts w:ascii="Arial Narrow" w:hAnsi="Arial Narrow" w:cs="TimesNewRomanPS-BoldMT" w:hint="cs"/>
                <w:lang w:val="es-ES"/>
              </w:rPr>
              <w:t>ó</w:t>
            </w:r>
            <w:r w:rsidRPr="00D20EE2">
              <w:rPr>
                <w:rFonts w:ascii="Arial Narrow" w:hAnsi="Arial Narrow" w:cs="TimesNewRomanPS-BoldMT"/>
                <w:lang w:val="es-ES"/>
              </w:rPr>
              <w:t xml:space="preserve">n del gasto para el buen uso de los recursos </w:t>
            </w:r>
            <w:r w:rsidRPr="00FD43B0">
              <w:rPr>
                <w:rFonts w:ascii="Arial Narrow" w:hAnsi="Arial Narrow" w:cs="TimesNewRomanPS-BoldMT"/>
                <w:lang w:val="es-ES"/>
              </w:rPr>
              <w:t>basándose</w:t>
            </w:r>
            <w:r w:rsidRPr="00D20EE2">
              <w:rPr>
                <w:rFonts w:ascii="Arial Narrow" w:hAnsi="Arial Narrow" w:cs="TimesNewRomanPS-BoldMT"/>
                <w:lang w:val="es-ES"/>
              </w:rPr>
              <w:t xml:space="preserve"> en informaci</w:t>
            </w:r>
            <w:r w:rsidRPr="00D20EE2">
              <w:rPr>
                <w:rFonts w:ascii="Arial Narrow" w:hAnsi="Arial Narrow" w:cs="TimesNewRomanPS-BoldMT" w:hint="cs"/>
                <w:lang w:val="es-ES"/>
              </w:rPr>
              <w:t>ó</w:t>
            </w:r>
            <w:r w:rsidRPr="00D20EE2">
              <w:rPr>
                <w:rFonts w:ascii="Arial Narrow" w:hAnsi="Arial Narrow" w:cs="TimesNewRomanPS-BoldMT"/>
                <w:lang w:val="es-ES"/>
              </w:rPr>
              <w:t xml:space="preserve">n proveniente de diferentes fuentes administrativo financiero que incluye </w:t>
            </w:r>
            <w:r w:rsidR="0038626B" w:rsidRPr="00FD43B0">
              <w:rPr>
                <w:rFonts w:ascii="Arial Narrow" w:hAnsi="Arial Narrow" w:cs="TimesNewRomanPS-BoldMT"/>
                <w:lang w:val="es-ES"/>
              </w:rPr>
              <w:t>metodologías</w:t>
            </w:r>
            <w:r w:rsidRPr="00D20EE2">
              <w:rPr>
                <w:rFonts w:ascii="Arial Narrow" w:hAnsi="Arial Narrow" w:cs="TimesNewRomanPS-BoldMT"/>
                <w:lang w:val="es-ES"/>
              </w:rPr>
              <w:t xml:space="preserve">, </w:t>
            </w:r>
            <w:r w:rsidR="00512B96" w:rsidRPr="00FD43B0">
              <w:rPr>
                <w:rFonts w:ascii="Arial Narrow" w:hAnsi="Arial Narrow" w:cs="TimesNewRomanPS-BoldMT"/>
                <w:lang w:val="es-ES"/>
              </w:rPr>
              <w:t>técnicas</w:t>
            </w:r>
            <w:r w:rsidRPr="00D20EE2">
              <w:rPr>
                <w:rFonts w:ascii="Arial Narrow" w:hAnsi="Arial Narrow" w:cs="TimesNewRomanPS-BoldMT"/>
                <w:lang w:val="es-ES"/>
              </w:rPr>
              <w:t>, procesos y funcionalidades no disponibles en el SAFI actual</w:t>
            </w:r>
            <w:r w:rsidR="006F1778">
              <w:rPr>
                <w:rFonts w:ascii="Arial Narrow" w:hAnsi="Arial Narrow" w:cs="TimesNewRomanPS-BoldMT"/>
                <w:lang w:val="es-ES"/>
              </w:rPr>
              <w:t>.</w:t>
            </w:r>
          </w:p>
        </w:tc>
      </w:tr>
    </w:tbl>
    <w:p w14:paraId="10491B06" w14:textId="415F26AE" w:rsidR="000A7A38" w:rsidRPr="000A7A38" w:rsidRDefault="000A7A38" w:rsidP="00D20EE2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</w:p>
    <w:p w14:paraId="6B57FEE3" w14:textId="5F9E7817" w:rsidR="009F2F26" w:rsidRPr="000842B7" w:rsidRDefault="006A1D46" w:rsidP="009C20CE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>O</w:t>
      </w:r>
      <w:r w:rsidR="009F2F26" w:rsidRPr="000842B7">
        <w:rPr>
          <w:rStyle w:val="Textoennegrita"/>
          <w:rFonts w:ascii="Arial Narrow" w:hAnsi="Arial Narrow"/>
          <w:sz w:val="24"/>
        </w:rPr>
        <w:t>bjetivo</w:t>
      </w:r>
      <w:r w:rsidR="00096EEA" w:rsidRPr="000842B7">
        <w:rPr>
          <w:rStyle w:val="Textoennegrita"/>
          <w:rFonts w:ascii="Arial Narrow" w:hAnsi="Arial Narrow"/>
          <w:sz w:val="24"/>
        </w:rPr>
        <w:t xml:space="preserve"> del Proyecto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7C1E54" w:rsidRPr="000842B7" w14:paraId="5993FEE2" w14:textId="77777777" w:rsidTr="00AC6E2E">
        <w:tc>
          <w:tcPr>
            <w:tcW w:w="8931" w:type="dxa"/>
            <w:shd w:val="clear" w:color="auto" w:fill="0070C0"/>
          </w:tcPr>
          <w:p w14:paraId="12120D46" w14:textId="77777777" w:rsidR="007C1E54" w:rsidRPr="00F11FF4" w:rsidRDefault="007C1E54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Objetivo</w:t>
            </w:r>
          </w:p>
        </w:tc>
      </w:tr>
      <w:tr w:rsidR="007C1E54" w:rsidRPr="000842B7" w14:paraId="07C34D6B" w14:textId="77777777" w:rsidTr="00AC6E2E">
        <w:trPr>
          <w:trHeight w:val="538"/>
        </w:trPr>
        <w:tc>
          <w:tcPr>
            <w:tcW w:w="8931" w:type="dxa"/>
          </w:tcPr>
          <w:p w14:paraId="1DA616BF" w14:textId="524645C2" w:rsidR="007C1E54" w:rsidRPr="000842B7" w:rsidRDefault="005F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5F5D5E">
              <w:rPr>
                <w:rFonts w:ascii="Arial Narrow" w:hAnsi="Arial Narrow" w:cs="TimesNewRomanPS-BoldMT"/>
                <w:bCs/>
                <w:color w:val="000000"/>
                <w:lang w:val="es-ES"/>
              </w:rPr>
              <w:t>Fortalecer y actualizar el Sistema de Administración Financiera Integrado, de manera que permita la implementación de las nuevas metodologías presupuestarias, la presentación de información financiera de acuerdo a estándares y normas internacionales y la implementación de técnicas y mecanismos modernos para el manejo de la caja fiscal; así como la integración con los sistemas administrativos de gobierno.</w:t>
            </w:r>
          </w:p>
        </w:tc>
      </w:tr>
    </w:tbl>
    <w:p w14:paraId="6A7DC5E7" w14:textId="77777777" w:rsidR="00AA6383" w:rsidRDefault="00AA6383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  <w:sz w:val="19"/>
          <w:szCs w:val="19"/>
        </w:rPr>
      </w:pPr>
    </w:p>
    <w:p w14:paraId="761E2C6B" w14:textId="77777777" w:rsidR="00557835" w:rsidRDefault="00557835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  <w:sz w:val="19"/>
          <w:szCs w:val="19"/>
        </w:rPr>
      </w:pPr>
    </w:p>
    <w:p w14:paraId="7E9B0E96" w14:textId="77777777" w:rsidR="00E40D4F" w:rsidRPr="000842B7" w:rsidRDefault="006C745C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E40D4F">
        <w:rPr>
          <w:rStyle w:val="Textoennegrita"/>
          <w:rFonts w:ascii="Arial Narrow" w:hAnsi="Arial Narrow"/>
          <w:sz w:val="24"/>
        </w:rPr>
        <w:t>Alcance</w:t>
      </w:r>
      <w:r w:rsidR="00E40D4F" w:rsidRPr="000842B7">
        <w:rPr>
          <w:rStyle w:val="Textoennegrita"/>
          <w:rFonts w:ascii="Arial Narrow" w:hAnsi="Arial Narrow"/>
          <w:sz w:val="24"/>
        </w:rPr>
        <w:t xml:space="preserve"> del Proyecto</w:t>
      </w:r>
    </w:p>
    <w:p w14:paraId="0D6BD7BA" w14:textId="77777777" w:rsidR="00276CEF" w:rsidRDefault="00276CEF" w:rsidP="00B603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color w:val="C0504D"/>
          <w:lang w:val="es-SV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E40D4F" w:rsidRPr="000842B7" w14:paraId="0E77FA5F" w14:textId="77777777" w:rsidTr="00AC6E2E">
        <w:tc>
          <w:tcPr>
            <w:tcW w:w="8931" w:type="dxa"/>
            <w:shd w:val="clear" w:color="auto" w:fill="0070C0"/>
          </w:tcPr>
          <w:p w14:paraId="7D3FAA5F" w14:textId="77777777" w:rsidR="00E40D4F" w:rsidRPr="00F11FF4" w:rsidRDefault="00276CEF" w:rsidP="0031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Alcance</w:t>
            </w:r>
          </w:p>
        </w:tc>
      </w:tr>
      <w:tr w:rsidR="00E40D4F" w:rsidRPr="000842B7" w14:paraId="6AB087C4" w14:textId="77777777" w:rsidTr="00693EE1">
        <w:trPr>
          <w:trHeight w:val="436"/>
        </w:trPr>
        <w:tc>
          <w:tcPr>
            <w:tcW w:w="8931" w:type="dxa"/>
          </w:tcPr>
          <w:p w14:paraId="2BCCCBBB" w14:textId="0DF23160" w:rsidR="00E40D4F" w:rsidRPr="000842B7" w:rsidRDefault="006C4775" w:rsidP="0047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Desarrollo e </w:t>
            </w:r>
            <w:r w:rsidR="006F1778">
              <w:rPr>
                <w:rFonts w:ascii="Arial Narrow" w:hAnsi="Arial Narrow" w:cs="TimesNewRomanPS-BoldMT"/>
                <w:bCs/>
                <w:color w:val="000000"/>
              </w:rPr>
              <w:t>Implementación de la fase 1</w:t>
            </w:r>
            <w:r w:rsidR="00471926">
              <w:rPr>
                <w:rFonts w:ascii="Arial Narrow" w:hAnsi="Arial Narrow" w:cs="TimesNewRomanPS-BoldMT"/>
                <w:bCs/>
                <w:color w:val="000000"/>
              </w:rPr>
              <w:t>-2-3</w:t>
            </w:r>
            <w:r w:rsidR="006F1778">
              <w:rPr>
                <w:rFonts w:ascii="Arial Narrow" w:hAnsi="Arial Narrow" w:cs="TimesNewRomanPS-BoldMT"/>
                <w:bCs/>
                <w:color w:val="000000"/>
              </w:rPr>
              <w:t xml:space="preserve"> del </w:t>
            </w:r>
            <w:r w:rsidR="008322AF">
              <w:rPr>
                <w:rFonts w:ascii="Arial Narrow" w:hAnsi="Arial Narrow" w:cs="TimesNewRomanPS-BoldMT"/>
                <w:bCs/>
                <w:color w:val="000000"/>
              </w:rPr>
              <w:t xml:space="preserve"> Nuevo </w:t>
            </w:r>
            <w:r w:rsidR="008322AF" w:rsidRPr="00392133">
              <w:rPr>
                <w:rFonts w:ascii="Arial Narrow" w:hAnsi="Arial Narrow" w:cs="TimesNewRomanPS-BoldMT"/>
                <w:bCs/>
                <w:color w:val="000000"/>
              </w:rPr>
              <w:t>Sistema de Gestión Administrativ</w:t>
            </w:r>
            <w:r w:rsidR="00471926">
              <w:rPr>
                <w:rFonts w:ascii="Arial Narrow" w:hAnsi="Arial Narrow" w:cs="TimesNewRomanPS-BoldMT"/>
                <w:bCs/>
                <w:color w:val="000000"/>
              </w:rPr>
              <w:t>o  Financiero</w:t>
            </w:r>
            <w:r w:rsidR="008322AF" w:rsidRPr="00392133">
              <w:rPr>
                <w:rFonts w:ascii="Arial Narrow" w:hAnsi="Arial Narrow" w:cs="TimesNewRomanPS-BoldMT"/>
                <w:bCs/>
                <w:color w:val="000000"/>
              </w:rPr>
              <w:t xml:space="preserve"> del Sector Público</w:t>
            </w:r>
            <w:r w:rsidR="008322AF">
              <w:rPr>
                <w:rFonts w:ascii="Arial Narrow" w:hAnsi="Arial Narrow" w:cs="TimesNewRomanPS-BoldMT"/>
                <w:bCs/>
                <w:color w:val="000000"/>
              </w:rPr>
              <w:t xml:space="preserve"> </w:t>
            </w:r>
            <w:r w:rsidR="00423777">
              <w:rPr>
                <w:rFonts w:ascii="Arial Narrow" w:hAnsi="Arial Narrow" w:cs="TimesNewRomanPS-BoldMT"/>
                <w:bCs/>
                <w:color w:val="000000"/>
              </w:rPr>
              <w:t>que contenga los módulos del Presupuesto por programas basado en resultados, Tesorería, Contabilidad, Recursos Humanos, Inversión Pública</w:t>
            </w:r>
            <w:r w:rsidR="006F1778">
              <w:rPr>
                <w:rFonts w:ascii="Arial Narrow" w:hAnsi="Arial Narrow" w:cs="TimesNewRomanPS-BoldMT"/>
                <w:bCs/>
                <w:color w:val="000000"/>
              </w:rPr>
              <w:t xml:space="preserve"> y </w:t>
            </w:r>
            <w:r w:rsidR="00423777">
              <w:rPr>
                <w:rFonts w:ascii="Arial Narrow" w:hAnsi="Arial Narrow" w:cs="TimesNewRomanPS-BoldMT"/>
                <w:bCs/>
                <w:color w:val="000000"/>
              </w:rPr>
              <w:t>Compras</w:t>
            </w:r>
            <w:r w:rsidR="006F1778">
              <w:rPr>
                <w:rFonts w:ascii="Arial Narrow" w:hAnsi="Arial Narrow" w:cs="TimesNewRomanPS-BoldMT"/>
                <w:bCs/>
                <w:color w:val="000000"/>
              </w:rPr>
              <w:t>,</w:t>
            </w:r>
            <w:r w:rsidR="00423777">
              <w:rPr>
                <w:rFonts w:ascii="Arial Narrow" w:hAnsi="Arial Narrow" w:cs="TimesNewRomanPS-BoldMT"/>
                <w:bCs/>
                <w:color w:val="000000"/>
              </w:rPr>
              <w:t xml:space="preserve"> </w:t>
            </w:r>
            <w:r w:rsidR="0013640F">
              <w:rPr>
                <w:rFonts w:ascii="Arial Narrow" w:hAnsi="Arial Narrow" w:cs="TimesNewRomanPS-BoldMT"/>
                <w:bCs/>
                <w:color w:val="000000"/>
              </w:rPr>
              <w:t xml:space="preserve">en </w:t>
            </w:r>
            <w:r w:rsidR="008322AF">
              <w:rPr>
                <w:rFonts w:ascii="Arial Narrow" w:hAnsi="Arial Narrow" w:cs="TimesNewRomanPS-BoldMT"/>
                <w:bCs/>
                <w:color w:val="000000"/>
              </w:rPr>
              <w:t>las Instituciones del Sector Público.</w:t>
            </w:r>
          </w:p>
        </w:tc>
      </w:tr>
    </w:tbl>
    <w:p w14:paraId="11556B4F" w14:textId="77777777" w:rsidR="00E40D4F" w:rsidRDefault="00E40D4F" w:rsidP="00E40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  <w:sz w:val="19"/>
          <w:szCs w:val="19"/>
        </w:rPr>
      </w:pPr>
    </w:p>
    <w:p w14:paraId="150267E7" w14:textId="77777777" w:rsidR="00254C10" w:rsidRPr="000842B7" w:rsidRDefault="00254C10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  <w:sz w:val="19"/>
          <w:szCs w:val="19"/>
        </w:rPr>
      </w:pPr>
    </w:p>
    <w:p w14:paraId="1858D739" w14:textId="77777777" w:rsidR="009F2F26" w:rsidRPr="000842B7" w:rsidRDefault="006C745C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503E88" w:rsidRPr="000842B7">
        <w:rPr>
          <w:rStyle w:val="Textoennegrita"/>
          <w:rFonts w:ascii="Arial Narrow" w:hAnsi="Arial Narrow"/>
          <w:sz w:val="24"/>
        </w:rPr>
        <w:t>Duración del proyecto</w:t>
      </w:r>
      <w:r w:rsidR="00FA0772" w:rsidRPr="000842B7">
        <w:rPr>
          <w:rStyle w:val="Textoennegrita"/>
          <w:rFonts w:ascii="Arial Narrow" w:hAnsi="Arial Narrow"/>
          <w:sz w:val="24"/>
        </w:rPr>
        <w:t xml:space="preserve"> </w:t>
      </w:r>
    </w:p>
    <w:p w14:paraId="356A1E08" w14:textId="77777777" w:rsidR="00276CEF" w:rsidRPr="00D3235E" w:rsidRDefault="00276CEF" w:rsidP="00B21ABC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72"/>
        <w:gridCol w:w="2113"/>
        <w:gridCol w:w="2127"/>
        <w:gridCol w:w="2112"/>
      </w:tblGrid>
      <w:tr w:rsidR="00503E88" w:rsidRPr="000842B7" w14:paraId="309FEE42" w14:textId="77777777" w:rsidTr="001D1BB2">
        <w:tc>
          <w:tcPr>
            <w:tcW w:w="8724" w:type="dxa"/>
            <w:gridSpan w:val="4"/>
          </w:tcPr>
          <w:p w14:paraId="430EFA2A" w14:textId="77777777" w:rsidR="00503E88" w:rsidRPr="000842B7" w:rsidRDefault="00D72C3D" w:rsidP="008322AF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Arial Narrow" w:hAnsi="Arial Narrow"/>
                <w:b w:val="0"/>
              </w:rPr>
            </w:pPr>
            <w:r w:rsidRPr="000842B7"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t xml:space="preserve">Duración: </w:t>
            </w:r>
            <w:r w:rsidR="00A75AB7"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t xml:space="preserve"> </w:t>
            </w:r>
            <w:r w:rsidR="008322AF"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t>5</w:t>
            </w:r>
            <w:r w:rsidR="00A75AB7">
              <w:rPr>
                <w:rFonts w:ascii="Arial Narrow" w:hAnsi="Arial Narrow" w:cs="TimesNewRomanPS-BoldMT"/>
                <w:b/>
                <w:bCs/>
                <w:i/>
                <w:color w:val="000000"/>
              </w:rPr>
              <w:t xml:space="preserve">  </w:t>
            </w:r>
            <w:r w:rsidR="00503E88" w:rsidRPr="00B4315D">
              <w:rPr>
                <w:rFonts w:ascii="Arial Narrow" w:hAnsi="Arial Narrow" w:cs="TimesNewRomanPS-BoldMT"/>
                <w:bCs/>
                <w:i/>
                <w:color w:val="000000"/>
              </w:rPr>
              <w:t>años</w:t>
            </w:r>
          </w:p>
        </w:tc>
      </w:tr>
      <w:tr w:rsidR="00503E88" w:rsidRPr="000842B7" w14:paraId="12C69F2B" w14:textId="77777777" w:rsidTr="001D1BB2">
        <w:tc>
          <w:tcPr>
            <w:tcW w:w="4485" w:type="dxa"/>
            <w:gridSpan w:val="2"/>
            <w:shd w:val="clear" w:color="auto" w:fill="0070C0"/>
          </w:tcPr>
          <w:p w14:paraId="02841B05" w14:textId="77777777" w:rsidR="00503E88" w:rsidRPr="00F11FF4" w:rsidRDefault="00503E88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extoennegrita"/>
                <w:rFonts w:ascii="Arial Narrow" w:hAnsi="Arial Narrow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color w:val="FFFFFF"/>
                <w:sz w:val="19"/>
                <w:szCs w:val="19"/>
              </w:rPr>
              <w:t>Inicio</w:t>
            </w:r>
          </w:p>
        </w:tc>
        <w:tc>
          <w:tcPr>
            <w:tcW w:w="4239" w:type="dxa"/>
            <w:gridSpan w:val="2"/>
            <w:shd w:val="clear" w:color="auto" w:fill="0070C0"/>
          </w:tcPr>
          <w:p w14:paraId="210D3568" w14:textId="77777777" w:rsidR="00503E88" w:rsidRPr="00F11FF4" w:rsidRDefault="00503E88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extoennegrita"/>
                <w:rFonts w:ascii="Arial Narrow" w:hAnsi="Arial Narrow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Fin</w:t>
            </w:r>
          </w:p>
        </w:tc>
      </w:tr>
      <w:tr w:rsidR="00D0745D" w:rsidRPr="000842B7" w14:paraId="21E39D49" w14:textId="77777777" w:rsidTr="001D1BB2">
        <w:tc>
          <w:tcPr>
            <w:tcW w:w="2372" w:type="dxa"/>
            <w:shd w:val="clear" w:color="auto" w:fill="auto"/>
          </w:tcPr>
          <w:p w14:paraId="68D4EA91" w14:textId="77777777" w:rsidR="00503E88" w:rsidRPr="00A75AB7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</w:pPr>
            <w:r w:rsidRPr="00A75AB7"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113" w:type="dxa"/>
            <w:shd w:val="clear" w:color="auto" w:fill="auto"/>
          </w:tcPr>
          <w:p w14:paraId="4B37B47C" w14:textId="77777777" w:rsidR="00503E88" w:rsidRPr="00A75AB7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</w:pPr>
            <w:r w:rsidRPr="00A75AB7"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127" w:type="dxa"/>
            <w:shd w:val="clear" w:color="auto" w:fill="auto"/>
          </w:tcPr>
          <w:p w14:paraId="3313E3E5" w14:textId="77777777" w:rsidR="00503E88" w:rsidRPr="00A75AB7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</w:pPr>
            <w:r w:rsidRPr="00A75AB7"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112" w:type="dxa"/>
          </w:tcPr>
          <w:p w14:paraId="1D1AA2C8" w14:textId="77777777" w:rsidR="00503E88" w:rsidRPr="00A75AB7" w:rsidRDefault="00A75AB7" w:rsidP="00B2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</w:pPr>
            <w:r w:rsidRPr="00A75AB7">
              <w:rPr>
                <w:rFonts w:ascii="Arial Narrow" w:hAnsi="Arial Narrow" w:cs="TimesNewRomanPS-BoldMT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D1BB2" w:rsidRPr="000842B7" w14:paraId="040ADC93" w14:textId="77777777" w:rsidTr="003D581A">
        <w:tc>
          <w:tcPr>
            <w:tcW w:w="8724" w:type="dxa"/>
            <w:gridSpan w:val="4"/>
            <w:shd w:val="clear" w:color="auto" w:fill="auto"/>
          </w:tcPr>
          <w:p w14:paraId="5B707379" w14:textId="56B87802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Fase I</w:t>
            </w:r>
          </w:p>
        </w:tc>
      </w:tr>
      <w:tr w:rsidR="001D1BB2" w:rsidRPr="000842B7" w14:paraId="084042EA" w14:textId="77777777" w:rsidTr="001D1BB2">
        <w:tc>
          <w:tcPr>
            <w:tcW w:w="2372" w:type="dxa"/>
            <w:shd w:val="clear" w:color="auto" w:fill="auto"/>
          </w:tcPr>
          <w:p w14:paraId="3F71B630" w14:textId="1F7EC53A" w:rsidR="001D1BB2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Enero</w:t>
            </w:r>
          </w:p>
        </w:tc>
        <w:tc>
          <w:tcPr>
            <w:tcW w:w="2113" w:type="dxa"/>
            <w:shd w:val="clear" w:color="auto" w:fill="auto"/>
          </w:tcPr>
          <w:p w14:paraId="0867356B" w14:textId="5D6116D0" w:rsidR="001D1BB2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2012</w:t>
            </w:r>
          </w:p>
        </w:tc>
        <w:tc>
          <w:tcPr>
            <w:tcW w:w="2127" w:type="dxa"/>
            <w:shd w:val="clear" w:color="auto" w:fill="auto"/>
          </w:tcPr>
          <w:p w14:paraId="7A790583" w14:textId="70B5141C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 w:rsidRPr="004011F5">
              <w:rPr>
                <w:rStyle w:val="Textoennegrita"/>
                <w:rFonts w:ascii="Arial Narrow" w:hAnsi="Arial Narrow"/>
                <w:b w:val="0"/>
                <w:i/>
              </w:rPr>
              <w:t>diciembre</w:t>
            </w:r>
          </w:p>
        </w:tc>
        <w:tc>
          <w:tcPr>
            <w:tcW w:w="2112" w:type="dxa"/>
          </w:tcPr>
          <w:p w14:paraId="0FD562E9" w14:textId="6DD15B3F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 w:rsidRPr="004011F5">
              <w:rPr>
                <w:rStyle w:val="Textoennegrita"/>
                <w:rFonts w:ascii="Arial Narrow" w:hAnsi="Arial Narrow"/>
                <w:b w:val="0"/>
                <w:i/>
              </w:rPr>
              <w:t>2016</w:t>
            </w:r>
          </w:p>
        </w:tc>
      </w:tr>
      <w:tr w:rsidR="001D1BB2" w:rsidRPr="000842B7" w14:paraId="6A042845" w14:textId="77777777" w:rsidTr="005B5763">
        <w:tc>
          <w:tcPr>
            <w:tcW w:w="8724" w:type="dxa"/>
            <w:gridSpan w:val="4"/>
            <w:shd w:val="clear" w:color="auto" w:fill="auto"/>
          </w:tcPr>
          <w:p w14:paraId="45D07ACF" w14:textId="30AEFAB3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Fase II</w:t>
            </w:r>
          </w:p>
        </w:tc>
      </w:tr>
      <w:tr w:rsidR="001D1BB2" w:rsidRPr="000842B7" w14:paraId="2C0E1324" w14:textId="77777777" w:rsidTr="001D1BB2">
        <w:tc>
          <w:tcPr>
            <w:tcW w:w="2372" w:type="dxa"/>
            <w:shd w:val="clear" w:color="auto" w:fill="auto"/>
          </w:tcPr>
          <w:p w14:paraId="5F501F35" w14:textId="3DDC4D65" w:rsidR="001D1BB2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Noviembre</w:t>
            </w:r>
          </w:p>
        </w:tc>
        <w:tc>
          <w:tcPr>
            <w:tcW w:w="2113" w:type="dxa"/>
            <w:shd w:val="clear" w:color="auto" w:fill="auto"/>
          </w:tcPr>
          <w:p w14:paraId="1FCA203A" w14:textId="4791E6C5" w:rsidR="001D1BB2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2015</w:t>
            </w:r>
          </w:p>
        </w:tc>
        <w:tc>
          <w:tcPr>
            <w:tcW w:w="2127" w:type="dxa"/>
            <w:shd w:val="clear" w:color="auto" w:fill="auto"/>
          </w:tcPr>
          <w:p w14:paraId="28432118" w14:textId="434EED8E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julio</w:t>
            </w:r>
          </w:p>
        </w:tc>
        <w:tc>
          <w:tcPr>
            <w:tcW w:w="2112" w:type="dxa"/>
          </w:tcPr>
          <w:p w14:paraId="32596F42" w14:textId="45FC4032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2019</w:t>
            </w:r>
          </w:p>
        </w:tc>
      </w:tr>
      <w:tr w:rsidR="001D1BB2" w:rsidRPr="000842B7" w14:paraId="78F8E503" w14:textId="77777777" w:rsidTr="00EF7D36">
        <w:tc>
          <w:tcPr>
            <w:tcW w:w="8724" w:type="dxa"/>
            <w:gridSpan w:val="4"/>
            <w:shd w:val="clear" w:color="auto" w:fill="auto"/>
          </w:tcPr>
          <w:p w14:paraId="18E0891D" w14:textId="48904C32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Fase III</w:t>
            </w:r>
          </w:p>
        </w:tc>
      </w:tr>
      <w:tr w:rsidR="001D1BB2" w:rsidRPr="000842B7" w14:paraId="1079DB28" w14:textId="77777777" w:rsidTr="001D1BB2">
        <w:tc>
          <w:tcPr>
            <w:tcW w:w="2372" w:type="dxa"/>
            <w:shd w:val="clear" w:color="auto" w:fill="auto"/>
          </w:tcPr>
          <w:p w14:paraId="5C782AE5" w14:textId="034953C6" w:rsidR="001D1BB2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 xml:space="preserve">Octubre </w:t>
            </w:r>
          </w:p>
        </w:tc>
        <w:tc>
          <w:tcPr>
            <w:tcW w:w="2113" w:type="dxa"/>
            <w:shd w:val="clear" w:color="auto" w:fill="auto"/>
          </w:tcPr>
          <w:p w14:paraId="0912725B" w14:textId="2F1F78FF" w:rsidR="001D1BB2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2016</w:t>
            </w:r>
          </w:p>
        </w:tc>
        <w:tc>
          <w:tcPr>
            <w:tcW w:w="2127" w:type="dxa"/>
            <w:shd w:val="clear" w:color="auto" w:fill="auto"/>
          </w:tcPr>
          <w:p w14:paraId="23B9B466" w14:textId="502BE91B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 w:rsidRPr="004011F5">
              <w:rPr>
                <w:rStyle w:val="Textoennegrita"/>
                <w:rFonts w:ascii="Arial Narrow" w:hAnsi="Arial Narrow"/>
                <w:b w:val="0"/>
                <w:i/>
              </w:rPr>
              <w:t>diciembre</w:t>
            </w:r>
          </w:p>
        </w:tc>
        <w:tc>
          <w:tcPr>
            <w:tcW w:w="2112" w:type="dxa"/>
          </w:tcPr>
          <w:p w14:paraId="264A6E65" w14:textId="3F9A7FA2" w:rsidR="001D1BB2" w:rsidRPr="004011F5" w:rsidRDefault="001D1BB2" w:rsidP="001D1B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Textoennegrita"/>
                <w:rFonts w:ascii="Arial Narrow" w:hAnsi="Arial Narrow"/>
                <w:b w:val="0"/>
                <w:i/>
              </w:rPr>
            </w:pPr>
            <w:r>
              <w:rPr>
                <w:rStyle w:val="Textoennegrita"/>
                <w:rFonts w:ascii="Arial Narrow" w:hAnsi="Arial Narrow"/>
                <w:b w:val="0"/>
                <w:i/>
              </w:rPr>
              <w:t>2019</w:t>
            </w:r>
          </w:p>
        </w:tc>
      </w:tr>
    </w:tbl>
    <w:p w14:paraId="2FBCB14B" w14:textId="77777777" w:rsidR="005A7060" w:rsidRDefault="005A706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3940EC0A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0AAC00B8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03A45875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52E22A2A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497866CC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2B0C7C46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19084CF1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6E7C8646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3A382BA2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17EEB79A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3C0648F1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58290FA7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3A4A6C29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54242959" w14:textId="77777777" w:rsidR="00E82E80" w:rsidRDefault="00E82E80" w:rsidP="005A7060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</w:p>
    <w:p w14:paraId="74EA656E" w14:textId="77777777" w:rsidR="00503E88" w:rsidRPr="000842B7" w:rsidRDefault="006C745C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503E88" w:rsidRPr="000842B7">
        <w:rPr>
          <w:rStyle w:val="Textoennegrita"/>
          <w:rFonts w:ascii="Arial Narrow" w:hAnsi="Arial Narrow"/>
          <w:sz w:val="24"/>
        </w:rPr>
        <w:t>Productos</w:t>
      </w:r>
    </w:p>
    <w:p w14:paraId="6FFF79C3" w14:textId="77777777" w:rsidR="00A75AB7" w:rsidRPr="00152D87" w:rsidRDefault="00A75AB7" w:rsidP="006258B7">
      <w:pPr>
        <w:autoSpaceDE w:val="0"/>
        <w:autoSpaceDN w:val="0"/>
        <w:adjustRightInd w:val="0"/>
        <w:spacing w:after="0" w:line="240" w:lineRule="auto"/>
        <w:ind w:left="66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112"/>
      </w:tblGrid>
      <w:tr w:rsidR="00FA0772" w:rsidRPr="00F26791" w14:paraId="57AA0896" w14:textId="77777777" w:rsidTr="00D20EE2">
        <w:tc>
          <w:tcPr>
            <w:tcW w:w="4612" w:type="dxa"/>
            <w:shd w:val="clear" w:color="auto" w:fill="0070C0"/>
          </w:tcPr>
          <w:p w14:paraId="36EF111F" w14:textId="77777777" w:rsidR="00FF03BE" w:rsidRPr="00F26791" w:rsidRDefault="00FA0772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F26791">
              <w:rPr>
                <w:rFonts w:ascii="Arial Narrow" w:hAnsi="Arial Narrow" w:cs="Arial-BoldMT"/>
                <w:b/>
                <w:bCs/>
                <w:color w:val="FFFFFF"/>
              </w:rPr>
              <w:t>Producto</w:t>
            </w:r>
            <w:r w:rsidR="004968B0" w:rsidRPr="00F26791">
              <w:rPr>
                <w:rFonts w:ascii="Arial Narrow" w:hAnsi="Arial Narrow" w:cs="Arial-BoldMT"/>
                <w:b/>
                <w:bCs/>
                <w:color w:val="FFFFFF"/>
              </w:rPr>
              <w:t xml:space="preserve"> Final</w:t>
            </w:r>
          </w:p>
        </w:tc>
        <w:tc>
          <w:tcPr>
            <w:tcW w:w="4112" w:type="dxa"/>
            <w:shd w:val="clear" w:color="auto" w:fill="0070C0"/>
          </w:tcPr>
          <w:p w14:paraId="0C709FAB" w14:textId="77777777" w:rsidR="00FF03BE" w:rsidRPr="00F26791" w:rsidRDefault="00FF03BE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F26791">
              <w:rPr>
                <w:rFonts w:ascii="Arial Narrow" w:hAnsi="Arial Narrow" w:cs="Arial-BoldMT"/>
                <w:b/>
                <w:bCs/>
                <w:color w:val="FFFFFF"/>
              </w:rPr>
              <w:t xml:space="preserve">Descripción </w:t>
            </w:r>
          </w:p>
        </w:tc>
      </w:tr>
      <w:tr w:rsidR="00FF03BE" w:rsidRPr="00F26791" w14:paraId="51839EAC" w14:textId="77777777" w:rsidTr="00D20EE2">
        <w:trPr>
          <w:trHeight w:val="400"/>
        </w:trPr>
        <w:tc>
          <w:tcPr>
            <w:tcW w:w="4612" w:type="dxa"/>
            <w:vAlign w:val="center"/>
          </w:tcPr>
          <w:p w14:paraId="31183570" w14:textId="2A7B7541" w:rsidR="004968B0" w:rsidRPr="00F26791" w:rsidRDefault="00F8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color w:val="000000"/>
              </w:rPr>
            </w:pPr>
            <w:r w:rsidRPr="00F26791">
              <w:rPr>
                <w:rFonts w:ascii="Arial Narrow" w:hAnsi="Arial Narrow" w:cs="TimesNewRomanPS-BoldMT"/>
                <w:bCs/>
                <w:color w:val="000000"/>
              </w:rPr>
              <w:t>Nuevo Sistema de Gestión Administrativa y Financiera del Sector Público SAF</w:t>
            </w:r>
            <w:r w:rsidR="006F165B">
              <w:rPr>
                <w:rFonts w:ascii="Arial Narrow" w:hAnsi="Arial Narrow" w:cs="TimesNewRomanPS-BoldMT"/>
                <w:bCs/>
                <w:color w:val="000000"/>
              </w:rPr>
              <w:t>I-</w:t>
            </w:r>
            <w:r w:rsidRPr="00F26791">
              <w:rPr>
                <w:rFonts w:ascii="Arial Narrow" w:hAnsi="Arial Narrow" w:cs="TimesNewRomanPS-BoldMT"/>
                <w:bCs/>
                <w:color w:val="000000"/>
              </w:rPr>
              <w:t xml:space="preserve">II </w:t>
            </w:r>
            <w:r w:rsidR="004B6962">
              <w:rPr>
                <w:rFonts w:ascii="Arial Narrow" w:hAnsi="Arial Narrow" w:cs="TimesNewRomanPS-BoldMT"/>
                <w:bCs/>
                <w:color w:val="000000"/>
              </w:rPr>
              <w:t xml:space="preserve">fase 1 </w:t>
            </w:r>
            <w:r w:rsidR="00F70E53">
              <w:rPr>
                <w:rFonts w:ascii="Arial Narrow" w:hAnsi="Arial Narrow" w:cs="TimesNewRomanPS-BoldMT"/>
                <w:bCs/>
                <w:color w:val="000000"/>
              </w:rPr>
              <w:t xml:space="preserve">-2- 3 </w:t>
            </w:r>
            <w:r w:rsidRPr="00F26791">
              <w:rPr>
                <w:rFonts w:ascii="Arial Narrow" w:hAnsi="Arial Narrow" w:cs="TimesNewRomanPS-BoldMT"/>
                <w:bCs/>
                <w:color w:val="000000"/>
              </w:rPr>
              <w:t>implementado</w:t>
            </w:r>
          </w:p>
        </w:tc>
        <w:tc>
          <w:tcPr>
            <w:tcW w:w="4112" w:type="dxa"/>
            <w:vAlign w:val="center"/>
          </w:tcPr>
          <w:p w14:paraId="08C6E674" w14:textId="2E5C631C" w:rsidR="008650C1" w:rsidRDefault="00C508B0" w:rsidP="00D20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color w:val="000000"/>
                <w:highlight w:val="yellow"/>
              </w:rPr>
            </w:pPr>
            <w:r>
              <w:rPr>
                <w:rFonts w:ascii="Arial Narrow" w:hAnsi="Arial Narrow" w:cs="TimesNewRomanPS-BoldMT"/>
                <w:color w:val="000000"/>
              </w:rPr>
              <w:t>Permitirá m</w:t>
            </w:r>
            <w:r w:rsidRPr="00C508B0">
              <w:rPr>
                <w:rFonts w:ascii="Arial Narrow" w:hAnsi="Arial Narrow" w:cs="TimesNewRomanPS-BoldMT"/>
                <w:color w:val="000000"/>
              </w:rPr>
              <w:t xml:space="preserve">odernizar la administración financiera del Sector Público de El Salvador mediante la implementación de un nuevo marco metodológico  de Gestión Administrativa y Financiera, </w:t>
            </w:r>
            <w:r w:rsidR="00DB006A">
              <w:rPr>
                <w:rFonts w:ascii="Arial Narrow" w:hAnsi="Arial Narrow" w:cs="TimesNewRomanPS-BoldMT"/>
                <w:color w:val="000000"/>
              </w:rPr>
              <w:t>mediante</w:t>
            </w:r>
            <w:r w:rsidRPr="00C508B0">
              <w:rPr>
                <w:rFonts w:ascii="Arial Narrow" w:hAnsi="Arial Narrow" w:cs="TimesNewRomanPS-BoldMT"/>
                <w:color w:val="000000"/>
              </w:rPr>
              <w:t xml:space="preserve"> el diseño, desarrollo y puesta en operación del nuevo Sistema de Gestión Administrativa y Financiera del Sector Público -SAFI II </w:t>
            </w:r>
          </w:p>
        </w:tc>
      </w:tr>
      <w:tr w:rsidR="003A0115" w:rsidRPr="00F26791" w14:paraId="2F20304E" w14:textId="77777777" w:rsidTr="00D20EE2">
        <w:trPr>
          <w:trHeight w:val="70"/>
        </w:trPr>
        <w:tc>
          <w:tcPr>
            <w:tcW w:w="4612" w:type="dxa"/>
            <w:shd w:val="clear" w:color="auto" w:fill="0070C0"/>
          </w:tcPr>
          <w:p w14:paraId="416AFE9B" w14:textId="77777777" w:rsidR="003A0115" w:rsidRPr="00F26791" w:rsidRDefault="003A0115" w:rsidP="0049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FFFFFF"/>
                <w:highlight w:val="yellow"/>
              </w:rPr>
            </w:pPr>
            <w:r w:rsidRPr="00F26791">
              <w:rPr>
                <w:rFonts w:ascii="Arial Narrow" w:hAnsi="Arial Narrow" w:cs="TimesNewRomanPS-BoldMT"/>
                <w:b/>
                <w:color w:val="FFFFFF"/>
              </w:rPr>
              <w:t>Producto</w:t>
            </w:r>
            <w:r w:rsidR="00421821" w:rsidRPr="00F26791">
              <w:rPr>
                <w:rFonts w:ascii="Arial Narrow" w:hAnsi="Arial Narrow" w:cs="TimesNewRomanPS-BoldMT"/>
                <w:b/>
                <w:color w:val="FFFFFF"/>
              </w:rPr>
              <w:t xml:space="preserve"> (</w:t>
            </w:r>
            <w:r w:rsidRPr="00F26791">
              <w:rPr>
                <w:rFonts w:ascii="Arial Narrow" w:hAnsi="Arial Narrow" w:cs="TimesNewRomanPS-BoldMT"/>
                <w:b/>
                <w:color w:val="FFFFFF"/>
              </w:rPr>
              <w:t>s</w:t>
            </w:r>
            <w:r w:rsidR="00421821" w:rsidRPr="00F26791">
              <w:rPr>
                <w:rFonts w:ascii="Arial Narrow" w:hAnsi="Arial Narrow" w:cs="TimesNewRomanPS-BoldMT"/>
                <w:b/>
                <w:color w:val="FFFFFF"/>
              </w:rPr>
              <w:t>)</w:t>
            </w:r>
            <w:r w:rsidRPr="00F26791">
              <w:rPr>
                <w:rFonts w:ascii="Arial Narrow" w:hAnsi="Arial Narrow" w:cs="TimesNewRomanPS-BoldMT"/>
                <w:b/>
                <w:color w:val="FFFFFF"/>
              </w:rPr>
              <w:t xml:space="preserve"> Intermedio</w:t>
            </w:r>
            <w:r w:rsidR="00421821" w:rsidRPr="00F26791">
              <w:rPr>
                <w:rFonts w:ascii="Arial Narrow" w:hAnsi="Arial Narrow" w:cs="TimesNewRomanPS-BoldMT"/>
                <w:b/>
                <w:color w:val="FFFFFF"/>
              </w:rPr>
              <w:t xml:space="preserve"> (</w:t>
            </w:r>
            <w:r w:rsidRPr="00F26791">
              <w:rPr>
                <w:rFonts w:ascii="Arial Narrow" w:hAnsi="Arial Narrow" w:cs="TimesNewRomanPS-BoldMT"/>
                <w:b/>
                <w:color w:val="FFFFFF"/>
              </w:rPr>
              <w:t>s</w:t>
            </w:r>
            <w:r w:rsidR="00421821" w:rsidRPr="00F26791">
              <w:rPr>
                <w:rFonts w:ascii="Arial Narrow" w:hAnsi="Arial Narrow" w:cs="TimesNewRomanPS-BoldMT"/>
                <w:b/>
                <w:color w:val="FFFFFF"/>
              </w:rPr>
              <w:t>)</w:t>
            </w:r>
          </w:p>
        </w:tc>
        <w:tc>
          <w:tcPr>
            <w:tcW w:w="4112" w:type="dxa"/>
            <w:shd w:val="clear" w:color="auto" w:fill="0070C0"/>
          </w:tcPr>
          <w:p w14:paraId="40B65D25" w14:textId="77777777" w:rsidR="003A0115" w:rsidRPr="00F26791" w:rsidRDefault="003A0115" w:rsidP="0049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color w:val="FFFFFF"/>
              </w:rPr>
            </w:pPr>
            <w:r w:rsidRPr="00F26791">
              <w:rPr>
                <w:rFonts w:ascii="Arial Narrow" w:hAnsi="Arial Narrow" w:cs="TimesNewRomanPS-BoldMT"/>
                <w:b/>
                <w:color w:val="FFFFFF"/>
              </w:rPr>
              <w:t>Descripción</w:t>
            </w:r>
          </w:p>
        </w:tc>
      </w:tr>
      <w:tr w:rsidR="00EF2492" w:rsidRPr="00F26791" w14:paraId="71615FBA" w14:textId="77777777" w:rsidTr="00D20EE2">
        <w:trPr>
          <w:trHeight w:val="262"/>
        </w:trPr>
        <w:tc>
          <w:tcPr>
            <w:tcW w:w="4612" w:type="dxa"/>
          </w:tcPr>
          <w:p w14:paraId="373773D2" w14:textId="77777777" w:rsidR="00EF2492" w:rsidRDefault="00EF2492" w:rsidP="00161CDC">
            <w:pPr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7E79DC">
              <w:rPr>
                <w:rFonts w:ascii="Arial Narrow" w:hAnsi="Arial Narrow" w:cs="TimesNewRomanPS-BoldMT"/>
                <w:bCs/>
                <w:color w:val="000000"/>
              </w:rPr>
              <w:t>Modelos Conceptual Integrado y de cada Subsistema</w:t>
            </w:r>
          </w:p>
          <w:p w14:paraId="6C2FD1F1" w14:textId="2C931821" w:rsidR="00EF2492" w:rsidRPr="00F26791" w:rsidRDefault="00EF2492" w:rsidP="00161CDC">
            <w:pPr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</w:p>
        </w:tc>
        <w:tc>
          <w:tcPr>
            <w:tcW w:w="4112" w:type="dxa"/>
            <w:vMerge w:val="restart"/>
            <w:shd w:val="clear" w:color="auto" w:fill="auto"/>
          </w:tcPr>
          <w:p w14:paraId="0195F840" w14:textId="65BDA388" w:rsidR="00EF2492" w:rsidRPr="009C2A38" w:rsidRDefault="00EF2492" w:rsidP="009C2A38">
            <w:pPr>
              <w:keepNext/>
              <w:spacing w:after="0" w:line="240" w:lineRule="auto"/>
              <w:jc w:val="both"/>
              <w:rPr>
                <w:rFonts w:ascii="Arial Narrow" w:hAnsi="Arial Narrow" w:cs="TimesNewRomanPS-BoldMT"/>
                <w:color w:val="000000"/>
              </w:rPr>
            </w:pPr>
            <w:r>
              <w:rPr>
                <w:rFonts w:ascii="Arial Narrow" w:hAnsi="Arial Narrow" w:cs="TimesNewRomanPS-BoldMT"/>
                <w:color w:val="000000"/>
              </w:rPr>
              <w:t>Documentos cuyo objetivo es detallar los modelos de negocio a implementar en la reforma, de acuerdo a las áreas competentes según lo estipula la ley AFI.</w:t>
            </w:r>
          </w:p>
        </w:tc>
      </w:tr>
      <w:tr w:rsidR="00EF2492" w:rsidRPr="00F26791" w14:paraId="4F0C6E52" w14:textId="77777777" w:rsidTr="00D20EE2">
        <w:trPr>
          <w:trHeight w:val="262"/>
        </w:trPr>
        <w:tc>
          <w:tcPr>
            <w:tcW w:w="4612" w:type="dxa"/>
          </w:tcPr>
          <w:p w14:paraId="228B5C0F" w14:textId="5E0DCD53" w:rsidR="00EF2492" w:rsidRPr="007E79DC" w:rsidRDefault="00EF2492" w:rsidP="00161CDC">
            <w:pPr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EF2492">
              <w:rPr>
                <w:rFonts w:ascii="Arial Narrow" w:hAnsi="Arial Narrow" w:cs="TimesNewRomanPS-BoldMT"/>
                <w:bCs/>
                <w:color w:val="000000"/>
              </w:rPr>
              <w:t>Procesos SAFI  redise</w:t>
            </w:r>
            <w:r w:rsidRPr="00EF2492">
              <w:rPr>
                <w:rFonts w:ascii="Arial Narrow" w:hAnsi="Arial Narrow" w:cs="TimesNewRomanPS-BoldMT" w:hint="cs"/>
                <w:bCs/>
                <w:color w:val="000000"/>
              </w:rPr>
              <w:t>ñ</w:t>
            </w:r>
            <w:r w:rsidRPr="00EF2492">
              <w:rPr>
                <w:rFonts w:ascii="Arial Narrow" w:hAnsi="Arial Narrow" w:cs="TimesNewRomanPS-BoldMT"/>
                <w:bCs/>
                <w:color w:val="000000"/>
              </w:rPr>
              <w:t>ados y documentados- Modelos conceptuales actualizados</w:t>
            </w:r>
          </w:p>
        </w:tc>
        <w:tc>
          <w:tcPr>
            <w:tcW w:w="4112" w:type="dxa"/>
            <w:vMerge/>
            <w:shd w:val="clear" w:color="auto" w:fill="auto"/>
          </w:tcPr>
          <w:p w14:paraId="575766B7" w14:textId="77777777" w:rsidR="00EF2492" w:rsidRDefault="00EF2492" w:rsidP="009C2A38">
            <w:pPr>
              <w:keepNext/>
              <w:spacing w:after="0" w:line="240" w:lineRule="auto"/>
              <w:jc w:val="both"/>
              <w:rPr>
                <w:rFonts w:ascii="Arial Narrow" w:hAnsi="Arial Narrow" w:cs="TimesNewRomanPS-BoldMT"/>
                <w:color w:val="000000"/>
              </w:rPr>
            </w:pPr>
          </w:p>
        </w:tc>
      </w:tr>
      <w:tr w:rsidR="00F64AE3" w:rsidRPr="00F26791" w14:paraId="7641EEB4" w14:textId="77777777" w:rsidTr="00D0745D">
        <w:trPr>
          <w:trHeight w:val="262"/>
        </w:trPr>
        <w:tc>
          <w:tcPr>
            <w:tcW w:w="4612" w:type="dxa"/>
          </w:tcPr>
          <w:p w14:paraId="144CA6EA" w14:textId="233AA952" w:rsidR="00F64AE3" w:rsidRDefault="00E64949" w:rsidP="00161CDC">
            <w:pPr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E64949">
              <w:rPr>
                <w:rFonts w:ascii="Arial Narrow" w:hAnsi="Arial Narrow" w:cs="TimesNewRomanPS-BoldMT"/>
                <w:bCs/>
                <w:color w:val="000000"/>
              </w:rPr>
              <w:t>Modelo Funcional Detallado-Casos de Uso</w:t>
            </w:r>
          </w:p>
        </w:tc>
        <w:tc>
          <w:tcPr>
            <w:tcW w:w="4112" w:type="dxa"/>
            <w:shd w:val="clear" w:color="auto" w:fill="auto"/>
          </w:tcPr>
          <w:p w14:paraId="5BAC2630" w14:textId="0F16041C" w:rsidR="00F64AE3" w:rsidRDefault="00F64AE3">
            <w:pPr>
              <w:keepNext/>
              <w:spacing w:after="0" w:line="240" w:lineRule="auto"/>
              <w:jc w:val="both"/>
              <w:rPr>
                <w:rFonts w:ascii="Arial Narrow" w:hAnsi="Arial Narrow" w:cs="TimesNewRomanPS-BoldMT"/>
                <w:color w:val="000000"/>
              </w:rPr>
            </w:pPr>
            <w:r>
              <w:rPr>
                <w:rFonts w:ascii="Arial Narrow" w:hAnsi="Arial Narrow" w:cs="TimesNewRomanPS-BoldMT"/>
                <w:color w:val="000000"/>
              </w:rPr>
              <w:t xml:space="preserve">Contendrá </w:t>
            </w:r>
            <w:r w:rsidRPr="00F64AE3">
              <w:rPr>
                <w:rFonts w:ascii="Arial Narrow" w:hAnsi="Arial Narrow" w:cs="TimesNewRomanPS-BoldMT"/>
                <w:color w:val="000000"/>
              </w:rPr>
              <w:t xml:space="preserve">los procesos con sus respectivos procedimientos, </w:t>
            </w:r>
            <w:r>
              <w:rPr>
                <w:rFonts w:ascii="Arial Narrow" w:hAnsi="Arial Narrow" w:cs="TimesNewRomanPS-BoldMT"/>
                <w:color w:val="000000"/>
              </w:rPr>
              <w:t xml:space="preserve">incluyendo </w:t>
            </w:r>
            <w:r w:rsidRPr="00F64AE3">
              <w:rPr>
                <w:rFonts w:ascii="Arial Narrow" w:hAnsi="Arial Narrow" w:cs="TimesNewRomanPS-BoldMT"/>
                <w:color w:val="000000"/>
              </w:rPr>
              <w:t>entre otros apartados, los formatos de pantallas, descripci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ó</w:t>
            </w:r>
            <w:r w:rsidRPr="00F64AE3">
              <w:rPr>
                <w:rFonts w:ascii="Arial Narrow" w:hAnsi="Arial Narrow" w:cs="TimesNewRomanPS-BoldMT"/>
                <w:color w:val="000000"/>
              </w:rPr>
              <w:t>n de cada uno de los campos, sus tipos de datos, m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á</w:t>
            </w:r>
            <w:r w:rsidRPr="00F64AE3">
              <w:rPr>
                <w:rFonts w:ascii="Arial Narrow" w:hAnsi="Arial Narrow" w:cs="TimesNewRomanPS-BoldMT"/>
                <w:color w:val="000000"/>
              </w:rPr>
              <w:t>scaras de despliegue, validaciones y reglas de negocio de dichos formatos, Dise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ñ</w:t>
            </w:r>
            <w:r w:rsidRPr="00F64AE3">
              <w:rPr>
                <w:rFonts w:ascii="Arial Narrow" w:hAnsi="Arial Narrow" w:cs="TimesNewRomanPS-BoldMT"/>
                <w:color w:val="000000"/>
              </w:rPr>
              <w:t>o y formato de Reportes, as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í</w:t>
            </w:r>
            <w:r w:rsidRPr="00F64AE3">
              <w:rPr>
                <w:rFonts w:ascii="Arial Narrow" w:hAnsi="Arial Narrow" w:cs="TimesNewRomanPS-BoldMT"/>
                <w:color w:val="000000"/>
              </w:rPr>
              <w:t xml:space="preserve"> como tambi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é</w:t>
            </w:r>
            <w:r w:rsidRPr="00F64AE3">
              <w:rPr>
                <w:rFonts w:ascii="Arial Narrow" w:hAnsi="Arial Narrow" w:cs="TimesNewRomanPS-BoldMT"/>
                <w:color w:val="000000"/>
              </w:rPr>
              <w:t>n flujogramas de procedimientos.</w:t>
            </w:r>
          </w:p>
        </w:tc>
      </w:tr>
      <w:tr w:rsidR="00F64AE3" w:rsidRPr="00F26791" w14:paraId="795A76D3" w14:textId="77777777" w:rsidTr="00D0745D">
        <w:trPr>
          <w:trHeight w:val="262"/>
        </w:trPr>
        <w:tc>
          <w:tcPr>
            <w:tcW w:w="4612" w:type="dxa"/>
          </w:tcPr>
          <w:p w14:paraId="5EDC74D8" w14:textId="30D0CBDF" w:rsidR="00F64AE3" w:rsidRDefault="00E64949" w:rsidP="00161CDC">
            <w:pPr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E64949">
              <w:rPr>
                <w:rFonts w:ascii="Arial Narrow" w:hAnsi="Arial Narrow" w:cs="TimesNewRomanPS-BoldMT"/>
                <w:bCs/>
                <w:color w:val="000000"/>
              </w:rPr>
              <w:t>SAFI II (software)</w:t>
            </w:r>
          </w:p>
        </w:tc>
        <w:tc>
          <w:tcPr>
            <w:tcW w:w="4112" w:type="dxa"/>
            <w:shd w:val="clear" w:color="auto" w:fill="auto"/>
          </w:tcPr>
          <w:p w14:paraId="4A7B5AE2" w14:textId="4D3F60B1" w:rsidR="00F64AE3" w:rsidRDefault="00F64AE3">
            <w:pPr>
              <w:keepNext/>
              <w:spacing w:after="0" w:line="240" w:lineRule="auto"/>
              <w:jc w:val="both"/>
              <w:rPr>
                <w:rFonts w:ascii="Arial Narrow" w:hAnsi="Arial Narrow" w:cs="TimesNewRomanPS-BoldMT"/>
                <w:color w:val="000000"/>
              </w:rPr>
            </w:pPr>
            <w:r>
              <w:rPr>
                <w:rFonts w:ascii="Arial Narrow" w:hAnsi="Arial Narrow" w:cs="TimesNewRomanPS-BoldMT"/>
                <w:color w:val="000000"/>
              </w:rPr>
              <w:t>D</w:t>
            </w:r>
            <w:r w:rsidRPr="00F64AE3">
              <w:rPr>
                <w:rFonts w:ascii="Arial Narrow" w:hAnsi="Arial Narrow" w:cs="TimesNewRomanPS-BoldMT"/>
                <w:color w:val="000000"/>
              </w:rPr>
              <w:t>ise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ñ</w:t>
            </w:r>
            <w:r>
              <w:rPr>
                <w:rFonts w:ascii="Arial Narrow" w:hAnsi="Arial Narrow" w:cs="TimesNewRomanPS-BoldMT"/>
                <w:color w:val="000000"/>
              </w:rPr>
              <w:t>o</w:t>
            </w:r>
            <w:r w:rsidRPr="00F64AE3">
              <w:rPr>
                <w:rFonts w:ascii="Arial Narrow" w:hAnsi="Arial Narrow" w:cs="TimesNewRomanPS-BoldMT"/>
                <w:color w:val="000000"/>
              </w:rPr>
              <w:t xml:space="preserve"> y desarrollo inform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á</w:t>
            </w:r>
            <w:r w:rsidRPr="00F64AE3">
              <w:rPr>
                <w:rFonts w:ascii="Arial Narrow" w:hAnsi="Arial Narrow" w:cs="TimesNewRomanPS-BoldMT"/>
                <w:color w:val="000000"/>
              </w:rPr>
              <w:t>tico de</w:t>
            </w:r>
            <w:r>
              <w:rPr>
                <w:rFonts w:ascii="Arial Narrow" w:hAnsi="Arial Narrow" w:cs="TimesNewRomanPS-BoldMT"/>
                <w:color w:val="000000"/>
              </w:rPr>
              <w:t xml:space="preserve"> </w:t>
            </w:r>
            <w:r w:rsidRPr="00F64AE3">
              <w:rPr>
                <w:rFonts w:ascii="Arial Narrow" w:hAnsi="Arial Narrow" w:cs="TimesNewRomanPS-BoldMT"/>
                <w:color w:val="000000"/>
              </w:rPr>
              <w:t>l</w:t>
            </w:r>
            <w:r>
              <w:rPr>
                <w:rFonts w:ascii="Arial Narrow" w:hAnsi="Arial Narrow" w:cs="TimesNewRomanPS-BoldMT"/>
                <w:color w:val="000000"/>
              </w:rPr>
              <w:t>os diferentes</w:t>
            </w:r>
            <w:r w:rsidRPr="00F64AE3">
              <w:rPr>
                <w:rFonts w:ascii="Arial Narrow" w:hAnsi="Arial Narrow" w:cs="TimesNewRomanPS-BoldMT"/>
                <w:color w:val="000000"/>
              </w:rPr>
              <w:t xml:space="preserve"> m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ó</w:t>
            </w:r>
            <w:r w:rsidRPr="00F64AE3">
              <w:rPr>
                <w:rFonts w:ascii="Arial Narrow" w:hAnsi="Arial Narrow" w:cs="TimesNewRomanPS-BoldMT"/>
                <w:color w:val="000000"/>
              </w:rPr>
              <w:t>dulo</w:t>
            </w:r>
            <w:r>
              <w:rPr>
                <w:rFonts w:ascii="Arial Narrow" w:hAnsi="Arial Narrow" w:cs="TimesNewRomanPS-BoldMT"/>
                <w:color w:val="000000"/>
              </w:rPr>
              <w:t>s</w:t>
            </w:r>
            <w:r w:rsidR="00E82E80">
              <w:rPr>
                <w:rStyle w:val="Refdenotaalpie"/>
                <w:rFonts w:ascii="Arial Narrow" w:hAnsi="Arial Narrow" w:cs="TimesNewRomanPS-BoldMT"/>
                <w:color w:val="000000"/>
              </w:rPr>
              <w:footnoteReference w:id="1"/>
            </w:r>
            <w:r w:rsidRPr="00F64AE3">
              <w:rPr>
                <w:rFonts w:ascii="Arial Narrow" w:hAnsi="Arial Narrow" w:cs="TimesNewRomanPS-BoldMT"/>
                <w:color w:val="000000"/>
              </w:rPr>
              <w:t xml:space="preserve"> </w:t>
            </w:r>
            <w:r>
              <w:rPr>
                <w:rFonts w:ascii="Arial Narrow" w:hAnsi="Arial Narrow" w:cs="TimesNewRomanPS-BoldMT"/>
                <w:color w:val="000000"/>
              </w:rPr>
              <w:t xml:space="preserve">que componen el SAFI II, incluyendo sus </w:t>
            </w:r>
            <w:r w:rsidRPr="00F64AE3">
              <w:rPr>
                <w:rFonts w:ascii="Arial Narrow" w:hAnsi="Arial Narrow" w:cs="TimesNewRomanPS-BoldMT"/>
                <w:color w:val="000000"/>
              </w:rPr>
              <w:t>funcionalidades, as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í</w:t>
            </w:r>
            <w:r w:rsidRPr="00F64AE3">
              <w:rPr>
                <w:rFonts w:ascii="Arial Narrow" w:hAnsi="Arial Narrow" w:cs="TimesNewRomanPS-BoldMT"/>
                <w:color w:val="000000"/>
              </w:rPr>
              <w:t xml:space="preserve"> como la interacci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ó</w:t>
            </w:r>
            <w:r w:rsidRPr="00F64AE3">
              <w:rPr>
                <w:rFonts w:ascii="Arial Narrow" w:hAnsi="Arial Narrow" w:cs="TimesNewRomanPS-BoldMT"/>
                <w:color w:val="000000"/>
              </w:rPr>
              <w:t>n con los dem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á</w:t>
            </w:r>
            <w:r w:rsidRPr="00F64AE3">
              <w:rPr>
                <w:rFonts w:ascii="Arial Narrow" w:hAnsi="Arial Narrow" w:cs="TimesNewRomanPS-BoldMT"/>
                <w:color w:val="000000"/>
              </w:rPr>
              <w:t>s m</w:t>
            </w:r>
            <w:r w:rsidRPr="00F64AE3">
              <w:rPr>
                <w:rFonts w:ascii="Arial Narrow" w:hAnsi="Arial Narrow" w:cs="TimesNewRomanPS-BoldMT" w:hint="cs"/>
                <w:color w:val="000000"/>
              </w:rPr>
              <w:t>ó</w:t>
            </w:r>
            <w:r w:rsidRPr="00F64AE3">
              <w:rPr>
                <w:rFonts w:ascii="Arial Narrow" w:hAnsi="Arial Narrow" w:cs="TimesNewRomanPS-BoldMT"/>
                <w:color w:val="000000"/>
              </w:rPr>
              <w:t>dulos y componentes del sistema</w:t>
            </w:r>
            <w:r w:rsidR="006D53DF">
              <w:rPr>
                <w:rFonts w:ascii="Arial Narrow" w:hAnsi="Arial Narrow" w:cs="TimesNewRomanPS-BoldMT"/>
                <w:color w:val="000000"/>
              </w:rPr>
              <w:t>.</w:t>
            </w:r>
          </w:p>
        </w:tc>
      </w:tr>
      <w:tr w:rsidR="00C340D0" w:rsidRPr="00F26791" w14:paraId="52F0723F" w14:textId="77777777" w:rsidTr="00D0745D">
        <w:trPr>
          <w:trHeight w:val="262"/>
        </w:trPr>
        <w:tc>
          <w:tcPr>
            <w:tcW w:w="4612" w:type="dxa"/>
          </w:tcPr>
          <w:p w14:paraId="548FBFDD" w14:textId="6772E2D6" w:rsidR="00C340D0" w:rsidRDefault="00E64949" w:rsidP="00161CDC">
            <w:pPr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EF2492">
              <w:rPr>
                <w:rFonts w:ascii="Arial Narrow" w:hAnsi="Arial Narrow" w:cs="TimesNewRomanPS-BoldMT"/>
                <w:bCs/>
                <w:color w:val="000000"/>
              </w:rPr>
              <w:t>Capacitaciones realizadas</w:t>
            </w:r>
          </w:p>
        </w:tc>
        <w:tc>
          <w:tcPr>
            <w:tcW w:w="4112" w:type="dxa"/>
            <w:shd w:val="clear" w:color="auto" w:fill="auto"/>
          </w:tcPr>
          <w:p w14:paraId="29C057AE" w14:textId="49CC7A5D" w:rsidR="00E64949" w:rsidRDefault="00EF2492" w:rsidP="00B35E20">
            <w:pPr>
              <w:keepNext/>
              <w:spacing w:after="0" w:line="240" w:lineRule="auto"/>
              <w:jc w:val="both"/>
              <w:rPr>
                <w:rFonts w:ascii="Arial Narrow" w:hAnsi="Arial Narrow" w:cs="TimesNewRomanPS-BoldMT"/>
                <w:color w:val="000000"/>
              </w:rPr>
            </w:pPr>
            <w:r>
              <w:rPr>
                <w:rFonts w:ascii="Arial Narrow" w:hAnsi="Arial Narrow" w:cs="TimesNewRomanPS-BoldMT"/>
                <w:color w:val="000000"/>
              </w:rPr>
              <w:t>Capacitar a los usuarios internos y externos sobre el uso e implementación del sistema.</w:t>
            </w:r>
          </w:p>
        </w:tc>
      </w:tr>
    </w:tbl>
    <w:p w14:paraId="5FD13AAD" w14:textId="77777777" w:rsidR="007C1E54" w:rsidRPr="000842B7" w:rsidRDefault="00187653" w:rsidP="00E40D4F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>
        <w:rPr>
          <w:rStyle w:val="Textoennegrita"/>
          <w:rFonts w:ascii="Arial Narrow" w:hAnsi="Arial Narrow"/>
          <w:sz w:val="24"/>
        </w:rPr>
        <w:tab/>
      </w:r>
      <w:r w:rsidR="007C1E54" w:rsidRPr="000842B7">
        <w:rPr>
          <w:rStyle w:val="Textoennegrita"/>
          <w:rFonts w:ascii="Arial Narrow" w:hAnsi="Arial Narrow"/>
          <w:sz w:val="24"/>
        </w:rPr>
        <w:t xml:space="preserve">Beneficiarios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5B7FA8" w:rsidRPr="000842B7" w14:paraId="4A51ADA3" w14:textId="77777777" w:rsidTr="009973DC">
        <w:tc>
          <w:tcPr>
            <w:tcW w:w="8724" w:type="dxa"/>
            <w:shd w:val="clear" w:color="auto" w:fill="0070C0"/>
          </w:tcPr>
          <w:p w14:paraId="5E35A040" w14:textId="77777777" w:rsidR="005B7FA8" w:rsidRPr="00F11FF4" w:rsidRDefault="005B7FA8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Beneficiario</w:t>
            </w:r>
            <w:r w:rsidR="00A75AB7"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s</w:t>
            </w:r>
          </w:p>
        </w:tc>
      </w:tr>
      <w:tr w:rsidR="005B7FA8" w:rsidRPr="000842B7" w14:paraId="39F20B47" w14:textId="77777777" w:rsidTr="009973DC">
        <w:tc>
          <w:tcPr>
            <w:tcW w:w="8724" w:type="dxa"/>
          </w:tcPr>
          <w:p w14:paraId="3A7F1FC1" w14:textId="2FF7437C" w:rsidR="005B7FA8" w:rsidRPr="00DF5446" w:rsidRDefault="00955585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Titulares del Ministerio de Hacienda</w:t>
            </w:r>
          </w:p>
        </w:tc>
      </w:tr>
      <w:tr w:rsidR="00955585" w:rsidRPr="000842B7" w14:paraId="520C8B10" w14:textId="77777777" w:rsidTr="009973DC">
        <w:tc>
          <w:tcPr>
            <w:tcW w:w="8724" w:type="dxa"/>
          </w:tcPr>
          <w:p w14:paraId="15A7664E" w14:textId="77777777" w:rsidR="00955585" w:rsidRDefault="00955585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Directores AFI</w:t>
            </w:r>
          </w:p>
        </w:tc>
      </w:tr>
      <w:tr w:rsidR="00955585" w:rsidRPr="000842B7" w14:paraId="1681DE58" w14:textId="77777777" w:rsidTr="009973DC">
        <w:tc>
          <w:tcPr>
            <w:tcW w:w="8724" w:type="dxa"/>
          </w:tcPr>
          <w:p w14:paraId="463FBEA7" w14:textId="77777777" w:rsidR="00955585" w:rsidRDefault="00955585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Presidencia de la República.</w:t>
            </w:r>
          </w:p>
        </w:tc>
      </w:tr>
      <w:tr w:rsidR="00F07842" w:rsidRPr="000842B7" w14:paraId="7A036CDC" w14:textId="77777777" w:rsidTr="009973DC">
        <w:tc>
          <w:tcPr>
            <w:tcW w:w="8724" w:type="dxa"/>
          </w:tcPr>
          <w:p w14:paraId="0F3B8900" w14:textId="77777777" w:rsidR="00F07842" w:rsidRDefault="00F07842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Consejo de Ministros</w:t>
            </w:r>
          </w:p>
        </w:tc>
      </w:tr>
      <w:tr w:rsidR="00955585" w:rsidRPr="000842B7" w14:paraId="32E419B0" w14:textId="77777777" w:rsidTr="009973DC">
        <w:tc>
          <w:tcPr>
            <w:tcW w:w="8724" w:type="dxa"/>
          </w:tcPr>
          <w:p w14:paraId="70742609" w14:textId="77777777" w:rsidR="00955585" w:rsidRPr="00DF5446" w:rsidDel="00B56465" w:rsidRDefault="00955585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 w:rsidRPr="00DF5446">
              <w:rPr>
                <w:rFonts w:ascii="Arial Narrow" w:hAnsi="Arial Narrow" w:cs="TimesNewRomanPS-BoldMT"/>
                <w:bCs/>
                <w:color w:val="000000"/>
              </w:rPr>
              <w:t xml:space="preserve">Instituciones del Sector Público </w:t>
            </w:r>
            <w:r>
              <w:rPr>
                <w:rFonts w:ascii="Arial Narrow" w:hAnsi="Arial Narrow" w:cs="TimesNewRomanPS-BoldMT"/>
                <w:bCs/>
                <w:color w:val="000000"/>
              </w:rPr>
              <w:t>incluyendo el Ministerio de Hacienda</w:t>
            </w:r>
          </w:p>
        </w:tc>
      </w:tr>
      <w:tr w:rsidR="005B7FA8" w:rsidRPr="000842B7" w14:paraId="49C9A3DE" w14:textId="77777777" w:rsidTr="009973DC">
        <w:tc>
          <w:tcPr>
            <w:tcW w:w="8724" w:type="dxa"/>
          </w:tcPr>
          <w:p w14:paraId="73BA367F" w14:textId="77777777" w:rsidR="00DF5446" w:rsidRPr="00DF5446" w:rsidRDefault="00DF5446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Organismos Internacionales</w:t>
            </w:r>
          </w:p>
        </w:tc>
      </w:tr>
      <w:tr w:rsidR="00DF5446" w:rsidRPr="000842B7" w14:paraId="3BD17B88" w14:textId="77777777" w:rsidTr="009973DC">
        <w:tc>
          <w:tcPr>
            <w:tcW w:w="8724" w:type="dxa"/>
          </w:tcPr>
          <w:p w14:paraId="57A04DB2" w14:textId="77777777" w:rsidR="00DF5446" w:rsidRPr="00DF5446" w:rsidRDefault="00DF5446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Población en General</w:t>
            </w:r>
          </w:p>
        </w:tc>
      </w:tr>
    </w:tbl>
    <w:p w14:paraId="35129584" w14:textId="77777777" w:rsidR="009973DC" w:rsidRPr="00F02A06" w:rsidRDefault="009973DC" w:rsidP="00F02A06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 w:rsidRPr="00F02A06">
        <w:rPr>
          <w:rStyle w:val="Textoennegrita"/>
          <w:rFonts w:ascii="Arial Narrow" w:hAnsi="Arial Narrow"/>
          <w:sz w:val="24"/>
        </w:rPr>
        <w:t>Monto del proyecto</w:t>
      </w:r>
    </w:p>
    <w:p w14:paraId="24FEA858" w14:textId="77777777" w:rsidR="009973DC" w:rsidRPr="00A90072" w:rsidRDefault="009973DC" w:rsidP="009973DC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 w:cs="Arial-ItalicMT"/>
          <w:i/>
          <w:iCs/>
          <w:color w:val="C0504D"/>
        </w:rPr>
      </w:pPr>
    </w:p>
    <w:tbl>
      <w:tblPr>
        <w:tblW w:w="882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529"/>
        <w:gridCol w:w="3291"/>
      </w:tblGrid>
      <w:tr w:rsidR="009973DC" w:rsidRPr="00A90072" w14:paraId="1C6C09FE" w14:textId="77777777" w:rsidTr="009973DC">
        <w:tc>
          <w:tcPr>
            <w:tcW w:w="5529" w:type="dxa"/>
            <w:shd w:val="clear" w:color="auto" w:fill="0070C0"/>
          </w:tcPr>
          <w:p w14:paraId="588D0512" w14:textId="77777777" w:rsidR="009973DC" w:rsidRPr="00A90072" w:rsidRDefault="009973DC" w:rsidP="009F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A90072">
              <w:rPr>
                <w:rFonts w:ascii="Arial Narrow" w:hAnsi="Arial Narrow" w:cs="Arial-BoldMT"/>
                <w:b/>
                <w:bCs/>
                <w:color w:val="FFFFFF"/>
              </w:rPr>
              <w:t>Monto</w:t>
            </w:r>
          </w:p>
        </w:tc>
        <w:tc>
          <w:tcPr>
            <w:tcW w:w="3291" w:type="dxa"/>
            <w:shd w:val="clear" w:color="auto" w:fill="0070C0"/>
          </w:tcPr>
          <w:p w14:paraId="350859DC" w14:textId="77777777" w:rsidR="009973DC" w:rsidRPr="00A90072" w:rsidRDefault="009973DC" w:rsidP="009F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A90072">
              <w:rPr>
                <w:rFonts w:ascii="Arial Narrow" w:hAnsi="Arial Narrow" w:cs="Arial-BoldMT"/>
                <w:b/>
                <w:bCs/>
                <w:color w:val="FFFFFF"/>
              </w:rPr>
              <w:t>Financiamiento</w:t>
            </w:r>
          </w:p>
        </w:tc>
      </w:tr>
      <w:tr w:rsidR="009973DC" w:rsidRPr="00A90072" w14:paraId="1A62FD4D" w14:textId="77777777" w:rsidTr="009973DC">
        <w:trPr>
          <w:trHeight w:val="202"/>
        </w:trPr>
        <w:tc>
          <w:tcPr>
            <w:tcW w:w="5529" w:type="dxa"/>
          </w:tcPr>
          <w:p w14:paraId="4A5F1959" w14:textId="110B738D" w:rsidR="009973DC" w:rsidRPr="009973DC" w:rsidRDefault="009973DC" w:rsidP="009F3F2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Fase I (USD$13,000,000.00)</w:t>
            </w:r>
          </w:p>
        </w:tc>
        <w:tc>
          <w:tcPr>
            <w:tcW w:w="3291" w:type="dxa"/>
          </w:tcPr>
          <w:p w14:paraId="3D5C562E" w14:textId="269AEA5C" w:rsidR="009973DC" w:rsidRPr="00A90072" w:rsidRDefault="009973DC" w:rsidP="009F3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Préstamo BIRF 7812-SV</w:t>
            </w:r>
          </w:p>
        </w:tc>
      </w:tr>
      <w:tr w:rsidR="009973DC" w:rsidRPr="00A90072" w14:paraId="429A3C90" w14:textId="77777777" w:rsidTr="009973DC">
        <w:trPr>
          <w:trHeight w:val="324"/>
        </w:trPr>
        <w:tc>
          <w:tcPr>
            <w:tcW w:w="5529" w:type="dxa"/>
          </w:tcPr>
          <w:p w14:paraId="33A8C5EB" w14:textId="6D722425" w:rsidR="009973DC" w:rsidRDefault="009973DC" w:rsidP="009F3F2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Fase I- implantación (USD$1,500,000.00)</w:t>
            </w:r>
          </w:p>
        </w:tc>
        <w:tc>
          <w:tcPr>
            <w:tcW w:w="3291" w:type="dxa"/>
          </w:tcPr>
          <w:p w14:paraId="6CBDA61B" w14:textId="5DC791F1" w:rsidR="009973DC" w:rsidRDefault="009973DC" w:rsidP="009F3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 financiamiento</w:t>
            </w:r>
          </w:p>
        </w:tc>
      </w:tr>
      <w:tr w:rsidR="009973DC" w:rsidRPr="00A90072" w14:paraId="39AA8D4B" w14:textId="77777777" w:rsidTr="009973DC">
        <w:trPr>
          <w:trHeight w:val="202"/>
        </w:trPr>
        <w:tc>
          <w:tcPr>
            <w:tcW w:w="5529" w:type="dxa"/>
          </w:tcPr>
          <w:p w14:paraId="5A6209C0" w14:textId="3E13E8FB" w:rsidR="009973DC" w:rsidRDefault="009973DC" w:rsidP="009973D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Fase II y III (USD$4,000,000.00)</w:t>
            </w:r>
          </w:p>
        </w:tc>
        <w:tc>
          <w:tcPr>
            <w:tcW w:w="3291" w:type="dxa"/>
          </w:tcPr>
          <w:p w14:paraId="7E1D0089" w14:textId="2FC8E08F" w:rsidR="009973DC" w:rsidRDefault="009973DC" w:rsidP="009973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 financiamiento</w:t>
            </w:r>
          </w:p>
        </w:tc>
      </w:tr>
    </w:tbl>
    <w:p w14:paraId="333B1804" w14:textId="77777777" w:rsidR="00542863" w:rsidRDefault="00542863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p w14:paraId="4E97468D" w14:textId="77777777" w:rsidR="00542863" w:rsidRDefault="00542863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p w14:paraId="4E803A89" w14:textId="77777777" w:rsidR="00542863" w:rsidRDefault="00542863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  <w:sectPr w:rsidR="00542863" w:rsidSect="00276CEF">
          <w:pgSz w:w="12240" w:h="15840"/>
          <w:pgMar w:top="1134" w:right="1701" w:bottom="993" w:left="1701" w:header="708" w:footer="708" w:gutter="0"/>
          <w:cols w:space="708"/>
          <w:docGrid w:linePitch="360"/>
        </w:sectPr>
      </w:pPr>
    </w:p>
    <w:p w14:paraId="158D65D4" w14:textId="11B8B4DF" w:rsidR="00783C31" w:rsidRPr="00DF5446" w:rsidRDefault="00783C31" w:rsidP="00783C31">
      <w:pPr>
        <w:pStyle w:val="Ttulo1"/>
        <w:rPr>
          <w:rStyle w:val="nfasis"/>
          <w:rFonts w:ascii="Arial Narrow" w:hAnsi="Arial Narrow"/>
          <w:lang w:val="es-SV"/>
        </w:rPr>
      </w:pPr>
      <w:r>
        <w:rPr>
          <w:rStyle w:val="nfasis"/>
          <w:rFonts w:ascii="Arial Narrow" w:hAnsi="Arial Narrow"/>
          <w:lang w:val="es-SV"/>
        </w:rPr>
        <w:t xml:space="preserve">3. Cronograma </w:t>
      </w:r>
    </w:p>
    <w:p w14:paraId="64C9237C" w14:textId="51AA7345" w:rsidR="00542863" w:rsidRDefault="00542863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p w14:paraId="2BA0BB07" w14:textId="3A57EA30" w:rsidR="00440438" w:rsidRDefault="00783C31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  <w:r w:rsidRPr="00783C31">
        <w:rPr>
          <w:rStyle w:val="Textoennegrita"/>
          <w:b w:val="0"/>
          <w:bCs w:val="0"/>
          <w:noProof/>
          <w:lang w:val="es-SV" w:eastAsia="es-SV"/>
        </w:rPr>
        <w:drawing>
          <wp:inline distT="0" distB="0" distL="0" distR="0" wp14:anchorId="76CF3EE3" wp14:editId="523CA433">
            <wp:extent cx="8708390" cy="4646144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464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AB68" w14:textId="77149364" w:rsidR="00440438" w:rsidRDefault="00440438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p w14:paraId="7CEE6A9F" w14:textId="6FD9317E" w:rsidR="00542863" w:rsidRPr="00CA635D" w:rsidRDefault="00203C2D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color w:val="C0504D"/>
        </w:rPr>
      </w:pPr>
      <w:bookmarkStart w:id="0" w:name="_GoBack"/>
      <w:r w:rsidRPr="00203C2D">
        <w:rPr>
          <w:rStyle w:val="Textoennegrita"/>
          <w:b w:val="0"/>
          <w:bCs w:val="0"/>
        </w:rPr>
        <w:drawing>
          <wp:inline distT="0" distB="0" distL="0" distR="0" wp14:anchorId="67563905" wp14:editId="2A6C3152">
            <wp:extent cx="8734348" cy="6089252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268" cy="609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B2CB6D" w14:textId="02B9ABE6" w:rsidR="00471926" w:rsidRDefault="002C0F2C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  <w:r w:rsidRPr="002C0F2C">
        <w:rPr>
          <w:rStyle w:val="Textoennegrita"/>
          <w:b w:val="0"/>
          <w:bCs w:val="0"/>
          <w:noProof/>
          <w:lang w:val="es-SV" w:eastAsia="es-SV"/>
        </w:rPr>
        <w:drawing>
          <wp:inline distT="0" distB="0" distL="0" distR="0" wp14:anchorId="3BCE1D10" wp14:editId="772E1907">
            <wp:extent cx="8499944" cy="60617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265" cy="60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DC9A" w14:textId="71E4FD6E" w:rsidR="00471926" w:rsidRDefault="002C0F2C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  <w:r w:rsidRPr="002C0F2C">
        <w:rPr>
          <w:rStyle w:val="Textoennegrita"/>
          <w:b w:val="0"/>
          <w:bCs w:val="0"/>
          <w:noProof/>
          <w:lang w:val="es-SV" w:eastAsia="es-SV"/>
        </w:rPr>
        <w:drawing>
          <wp:inline distT="0" distB="0" distL="0" distR="0" wp14:anchorId="7D95871E" wp14:editId="17AB8528">
            <wp:extent cx="8451850" cy="5168348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848" cy="51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EF24" w14:textId="77777777" w:rsidR="00471926" w:rsidRDefault="00471926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p w14:paraId="2BF400D6" w14:textId="77777777" w:rsidR="00471926" w:rsidRDefault="00471926" w:rsidP="00E6494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  <w:sectPr w:rsidR="00471926" w:rsidSect="00542863">
          <w:pgSz w:w="15840" w:h="12240" w:orient="landscape"/>
          <w:pgMar w:top="1701" w:right="992" w:bottom="1701" w:left="1134" w:header="708" w:footer="708" w:gutter="0"/>
          <w:cols w:space="708"/>
          <w:docGrid w:linePitch="360"/>
        </w:sectPr>
      </w:pPr>
    </w:p>
    <w:p w14:paraId="1A6D92E2" w14:textId="23B586C4" w:rsidR="009F2F26" w:rsidRPr="00DF5446" w:rsidRDefault="0057105F" w:rsidP="00D42003">
      <w:pPr>
        <w:pStyle w:val="Ttulo1"/>
        <w:rPr>
          <w:rStyle w:val="nfasis"/>
          <w:rFonts w:ascii="Arial Narrow" w:hAnsi="Arial Narrow"/>
          <w:lang w:val="es-SV"/>
        </w:rPr>
      </w:pPr>
      <w:r>
        <w:rPr>
          <w:rStyle w:val="nfasis"/>
          <w:rFonts w:ascii="Arial Narrow" w:hAnsi="Arial Narrow"/>
          <w:lang w:val="es-SV"/>
        </w:rPr>
        <w:t>4. Riesgos</w:t>
      </w:r>
    </w:p>
    <w:tbl>
      <w:tblPr>
        <w:tblW w:w="8987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33"/>
        <w:gridCol w:w="1559"/>
        <w:gridCol w:w="1411"/>
        <w:gridCol w:w="2984"/>
      </w:tblGrid>
      <w:tr w:rsidR="002A1A6C" w:rsidRPr="00756F27" w14:paraId="49104A53" w14:textId="77777777" w:rsidTr="00F01113">
        <w:trPr>
          <w:jc w:val="center"/>
        </w:trPr>
        <w:tc>
          <w:tcPr>
            <w:tcW w:w="3033" w:type="dxa"/>
            <w:shd w:val="clear" w:color="auto" w:fill="0070C0"/>
            <w:vAlign w:val="center"/>
          </w:tcPr>
          <w:p w14:paraId="705C38FB" w14:textId="77777777" w:rsidR="004D58BE" w:rsidRPr="00D20EE2" w:rsidRDefault="00A947FA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D20EE2">
              <w:rPr>
                <w:rFonts w:ascii="Arial Narrow" w:hAnsi="Arial Narrow" w:cs="Arial-BoldMT"/>
                <w:b/>
                <w:bCs/>
                <w:color w:val="FFFFFF"/>
              </w:rPr>
              <w:t>Descripción del Riesgo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1D02EF8B" w14:textId="77777777" w:rsidR="00276CEF" w:rsidRPr="00D20EE2" w:rsidRDefault="00A947FA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D20EE2">
              <w:rPr>
                <w:rFonts w:ascii="Arial Narrow" w:hAnsi="Arial Narrow" w:cs="Arial-BoldMT"/>
                <w:b/>
                <w:bCs/>
                <w:color w:val="FFFFFF"/>
              </w:rPr>
              <w:t xml:space="preserve">Probabilidad de Ocurrencia </w:t>
            </w:r>
          </w:p>
          <w:p w14:paraId="14AC72CD" w14:textId="77777777" w:rsidR="004D58BE" w:rsidRPr="00D20EE2" w:rsidRDefault="00A947FA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D20EE2">
              <w:rPr>
                <w:rFonts w:ascii="Arial Narrow" w:hAnsi="Arial Narrow" w:cs="Arial-BoldMT"/>
                <w:b/>
                <w:bCs/>
                <w:color w:val="FFFFFF"/>
              </w:rPr>
              <w:t>(1 a 5, siendo 1 la menor probabilidad)</w:t>
            </w:r>
          </w:p>
        </w:tc>
        <w:tc>
          <w:tcPr>
            <w:tcW w:w="1411" w:type="dxa"/>
            <w:shd w:val="clear" w:color="auto" w:fill="0070C0"/>
            <w:vAlign w:val="center"/>
          </w:tcPr>
          <w:p w14:paraId="36BCEB01" w14:textId="77777777" w:rsidR="00276CEF" w:rsidRPr="00D20EE2" w:rsidRDefault="00A947FA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D20EE2">
              <w:rPr>
                <w:rFonts w:ascii="Arial Narrow" w:hAnsi="Arial Narrow" w:cs="Arial-BoldMT"/>
                <w:b/>
                <w:bCs/>
                <w:color w:val="FFFFFF"/>
              </w:rPr>
              <w:t xml:space="preserve">Impacto del Riesgo </w:t>
            </w:r>
          </w:p>
          <w:p w14:paraId="0890589D" w14:textId="77777777" w:rsidR="004D58BE" w:rsidRPr="00D20EE2" w:rsidRDefault="00A947FA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D20EE2">
              <w:rPr>
                <w:rFonts w:ascii="Arial Narrow" w:hAnsi="Arial Narrow" w:cs="Arial-BoldMT"/>
                <w:b/>
                <w:bCs/>
                <w:color w:val="FFFFFF"/>
              </w:rPr>
              <w:t xml:space="preserve"> (Alto, Medio o Bajo)</w:t>
            </w:r>
          </w:p>
        </w:tc>
        <w:tc>
          <w:tcPr>
            <w:tcW w:w="2984" w:type="dxa"/>
            <w:shd w:val="clear" w:color="auto" w:fill="0070C0"/>
            <w:vAlign w:val="center"/>
          </w:tcPr>
          <w:p w14:paraId="24A42AF2" w14:textId="77777777" w:rsidR="004D58BE" w:rsidRPr="00D20EE2" w:rsidRDefault="00A947FA" w:rsidP="00A7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</w:rPr>
            </w:pPr>
            <w:r w:rsidRPr="00D20EE2">
              <w:rPr>
                <w:rFonts w:ascii="Arial Narrow" w:hAnsi="Arial Narrow" w:cs="Arial-BoldMT"/>
                <w:b/>
                <w:bCs/>
                <w:color w:val="FFFFFF"/>
              </w:rPr>
              <w:t>Acciones para mitigar el riesgo</w:t>
            </w:r>
          </w:p>
        </w:tc>
      </w:tr>
      <w:tr w:rsidR="00D72E0D" w:rsidRPr="00756F27" w14:paraId="3BC59770" w14:textId="77777777" w:rsidTr="00D20EE2">
        <w:trPr>
          <w:trHeight w:val="703"/>
          <w:jc w:val="center"/>
        </w:trPr>
        <w:tc>
          <w:tcPr>
            <w:tcW w:w="3033" w:type="dxa"/>
          </w:tcPr>
          <w:p w14:paraId="110025C7" w14:textId="77777777" w:rsidR="00D72E0D" w:rsidRPr="009671D8" w:rsidRDefault="00A947FA" w:rsidP="00D20EE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Tiempo transcurrido entre la aprobación del proyecto y la iniciación de actividades.</w:t>
            </w:r>
          </w:p>
        </w:tc>
        <w:tc>
          <w:tcPr>
            <w:tcW w:w="1559" w:type="dxa"/>
          </w:tcPr>
          <w:p w14:paraId="4DB5EBAE" w14:textId="77777777" w:rsidR="00D72E0D" w:rsidRPr="009671D8" w:rsidRDefault="00A947FA" w:rsidP="00D20EE2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5</w:t>
            </w:r>
          </w:p>
        </w:tc>
        <w:tc>
          <w:tcPr>
            <w:tcW w:w="1411" w:type="dxa"/>
          </w:tcPr>
          <w:p w14:paraId="571F4861" w14:textId="77777777" w:rsidR="00D72E0D" w:rsidRPr="009671D8" w:rsidRDefault="00A947FA" w:rsidP="00D20EE2">
            <w:pPr>
              <w:numPr>
                <w:ilvl w:val="12"/>
                <w:numId w:val="0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Alto</w:t>
            </w:r>
          </w:p>
        </w:tc>
        <w:tc>
          <w:tcPr>
            <w:tcW w:w="2984" w:type="dxa"/>
          </w:tcPr>
          <w:p w14:paraId="662886BB" w14:textId="77777777" w:rsidR="00D72E0D" w:rsidRPr="009671D8" w:rsidRDefault="00A947FA">
            <w:pPr>
              <w:pStyle w:val="Prrafodelista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Búsqueda de alternativas de financiamiento para iniciar las actividades.</w:t>
            </w:r>
          </w:p>
        </w:tc>
      </w:tr>
      <w:tr w:rsidR="004030AA" w:rsidRPr="00756F27" w14:paraId="7AA19494" w14:textId="77777777" w:rsidTr="00D20EE2">
        <w:trPr>
          <w:trHeight w:val="2321"/>
          <w:jc w:val="center"/>
        </w:trPr>
        <w:tc>
          <w:tcPr>
            <w:tcW w:w="3033" w:type="dxa"/>
          </w:tcPr>
          <w:p w14:paraId="264F85EC" w14:textId="206B9D6E" w:rsidR="004030AA" w:rsidRPr="00756F27" w:rsidRDefault="00A947FA" w:rsidP="00D20EE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 xml:space="preserve">Demora en el Análisis y Diseño en los tiempos establecidos, debido al atraso en los documentos de definición de los modelos conceptuales y al conocimiento de la nueva técnica de </w:t>
            </w:r>
            <w:proofErr w:type="spellStart"/>
            <w:r w:rsidRPr="00D20EE2">
              <w:rPr>
                <w:rFonts w:ascii="Arial Narrow" w:hAnsi="Arial Narrow" w:cs="TimesNewRomanPS-BoldMT"/>
                <w:bCs/>
                <w:color w:val="000000"/>
              </w:rPr>
              <w:t>presupuestación</w:t>
            </w:r>
            <w:proofErr w:type="spellEnd"/>
            <w:r w:rsidRPr="00D20EE2">
              <w:rPr>
                <w:rFonts w:ascii="Arial Narrow" w:hAnsi="Arial Narrow" w:cs="TimesNewRomanPS-BoldMT"/>
                <w:bCs/>
                <w:color w:val="000000"/>
              </w:rPr>
              <w:t>, con las diferentes variantes de los tipos de presupuesto.</w:t>
            </w:r>
          </w:p>
        </w:tc>
        <w:tc>
          <w:tcPr>
            <w:tcW w:w="1559" w:type="dxa"/>
          </w:tcPr>
          <w:p w14:paraId="53D1673B" w14:textId="5B834207" w:rsidR="004030AA" w:rsidRPr="00D20EE2" w:rsidRDefault="00A947FA" w:rsidP="00D20EE2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200" w:after="0" w:line="240" w:lineRule="auto"/>
              <w:jc w:val="center"/>
              <w:outlineLvl w:val="2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3</w:t>
            </w:r>
          </w:p>
        </w:tc>
        <w:tc>
          <w:tcPr>
            <w:tcW w:w="1411" w:type="dxa"/>
          </w:tcPr>
          <w:p w14:paraId="23721AA0" w14:textId="5588E1CE" w:rsidR="004030AA" w:rsidRPr="00D20EE2" w:rsidRDefault="00A947FA" w:rsidP="00D20EE2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spacing w:before="200" w:after="0" w:line="240" w:lineRule="auto"/>
              <w:jc w:val="center"/>
              <w:outlineLvl w:val="2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Alto</w:t>
            </w:r>
          </w:p>
        </w:tc>
        <w:tc>
          <w:tcPr>
            <w:tcW w:w="2984" w:type="dxa"/>
          </w:tcPr>
          <w:p w14:paraId="6579543D" w14:textId="728AE8B7" w:rsidR="004030AA" w:rsidRPr="00D20EE2" w:rsidRDefault="00A947FA">
            <w:pPr>
              <w:keepNext/>
              <w:keepLines/>
              <w:tabs>
                <w:tab w:val="left" w:pos="360"/>
              </w:tabs>
              <w:spacing w:before="480" w:after="0" w:line="240" w:lineRule="auto"/>
              <w:jc w:val="both"/>
              <w:outlineLvl w:val="0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Monitorear avance en la definición de los modelos conceptuales.</w:t>
            </w:r>
          </w:p>
        </w:tc>
      </w:tr>
      <w:tr w:rsidR="004030AA" w:rsidRPr="00756F27" w14:paraId="0602C036" w14:textId="77777777" w:rsidTr="00F01113">
        <w:trPr>
          <w:jc w:val="center"/>
        </w:trPr>
        <w:tc>
          <w:tcPr>
            <w:tcW w:w="3033" w:type="dxa"/>
          </w:tcPr>
          <w:p w14:paraId="23CDEB9A" w14:textId="77777777" w:rsidR="004030AA" w:rsidRPr="00756F27" w:rsidRDefault="00A947FA" w:rsidP="00715BFC">
            <w:pPr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El recurso técnico asignado no está al 100% en la definición del diseño detallado.</w:t>
            </w:r>
          </w:p>
        </w:tc>
        <w:tc>
          <w:tcPr>
            <w:tcW w:w="1559" w:type="dxa"/>
          </w:tcPr>
          <w:p w14:paraId="2DD433E9" w14:textId="77777777" w:rsidR="004030AA" w:rsidRPr="00756F27" w:rsidRDefault="00A947FA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3</w:t>
            </w:r>
          </w:p>
        </w:tc>
        <w:tc>
          <w:tcPr>
            <w:tcW w:w="1411" w:type="dxa"/>
          </w:tcPr>
          <w:p w14:paraId="40D837A1" w14:textId="77777777" w:rsidR="004030AA" w:rsidRPr="00756F27" w:rsidRDefault="00A947FA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Alto</w:t>
            </w:r>
          </w:p>
        </w:tc>
        <w:tc>
          <w:tcPr>
            <w:tcW w:w="2984" w:type="dxa"/>
          </w:tcPr>
          <w:p w14:paraId="41DAE7FE" w14:textId="77777777" w:rsidR="004030AA" w:rsidRPr="00756F27" w:rsidRDefault="00A947FA" w:rsidP="00D72E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Seguimiento constante del avance con respecto a la fechas proyectadas, para considerar tiempo adicional para recuperar atrasos.</w:t>
            </w:r>
          </w:p>
        </w:tc>
      </w:tr>
      <w:tr w:rsidR="004030AA" w:rsidRPr="00756F27" w14:paraId="232BF2B8" w14:textId="77777777" w:rsidTr="00D20EE2">
        <w:trPr>
          <w:trHeight w:val="1500"/>
          <w:jc w:val="center"/>
        </w:trPr>
        <w:tc>
          <w:tcPr>
            <w:tcW w:w="3033" w:type="dxa"/>
            <w:vAlign w:val="center"/>
          </w:tcPr>
          <w:p w14:paraId="4F13C0BD" w14:textId="01EA036C" w:rsidR="008650C1" w:rsidRPr="00D20EE2" w:rsidRDefault="002A4B58" w:rsidP="00D20EE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 xml:space="preserve">Retrasos en la toma </w:t>
            </w:r>
            <w:r w:rsidR="00EF0F4E">
              <w:rPr>
                <w:rFonts w:ascii="Arial Narrow" w:hAnsi="Arial Narrow" w:cs="TimesNewRomanPS-BoldMT"/>
                <w:bCs/>
                <w:color w:val="000000"/>
              </w:rPr>
              <w:t xml:space="preserve">de </w:t>
            </w:r>
            <w:r w:rsidR="00EF0F4E" w:rsidRPr="00D20EE2">
              <w:rPr>
                <w:rFonts w:ascii="Arial Narrow" w:hAnsi="Arial Narrow" w:cs="TimesNewRomanPS-BoldMT"/>
                <w:bCs/>
                <w:color w:val="000000"/>
              </w:rPr>
              <w:t>decisiones</w:t>
            </w:r>
            <w:r w:rsidR="00A947FA" w:rsidRPr="00D20EE2">
              <w:rPr>
                <w:rFonts w:ascii="Arial Narrow" w:hAnsi="Arial Narrow" w:cs="TimesNewRomanPS-BoldMT"/>
                <w:bCs/>
                <w:color w:val="000000"/>
              </w:rPr>
              <w:t xml:space="preserve"> de aspectos de negocio planteadas en las reuniones de avance para la finalización del análisis y diseño de los casos de uso.</w:t>
            </w:r>
          </w:p>
        </w:tc>
        <w:tc>
          <w:tcPr>
            <w:tcW w:w="1559" w:type="dxa"/>
            <w:vAlign w:val="center"/>
          </w:tcPr>
          <w:p w14:paraId="43D5F8CA" w14:textId="53B00A1B" w:rsidR="008650C1" w:rsidRPr="00D20EE2" w:rsidRDefault="00A947FA" w:rsidP="00D20EE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14:paraId="02B626F7" w14:textId="238091C4" w:rsidR="008650C1" w:rsidRPr="00D20EE2" w:rsidRDefault="00A947FA" w:rsidP="00D20EE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Arial Narrow" w:hAnsi="Arial Narrow" w:cs="TimesNewRomanPS-BoldMT"/>
                <w:bCs/>
                <w:color w:val="000000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</w:rPr>
              <w:t>Medio</w:t>
            </w:r>
          </w:p>
        </w:tc>
        <w:tc>
          <w:tcPr>
            <w:tcW w:w="2984" w:type="dxa"/>
            <w:vAlign w:val="center"/>
          </w:tcPr>
          <w:p w14:paraId="54823B5B" w14:textId="43F5F510" w:rsidR="008650C1" w:rsidRPr="00D20EE2" w:rsidRDefault="002A2CB1" w:rsidP="00D20EE2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Involucrar al Viceministro de Hacienda en el Comité de Seguimiento del Proyecto</w:t>
            </w:r>
          </w:p>
        </w:tc>
      </w:tr>
    </w:tbl>
    <w:p w14:paraId="76EDF187" w14:textId="77777777" w:rsidR="00AD4A3E" w:rsidRDefault="00AD4A3E" w:rsidP="00A667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</w:rPr>
      </w:pPr>
    </w:p>
    <w:p w14:paraId="2157C972" w14:textId="27123660" w:rsidR="005C491C" w:rsidRPr="000842B7" w:rsidRDefault="00D42003" w:rsidP="00D42003">
      <w:pPr>
        <w:pStyle w:val="Ttulo1"/>
        <w:spacing w:before="0"/>
        <w:rPr>
          <w:rStyle w:val="nfasis"/>
          <w:rFonts w:ascii="Arial Narrow" w:hAnsi="Arial Narrow"/>
        </w:rPr>
      </w:pPr>
      <w:r>
        <w:rPr>
          <w:rStyle w:val="nfasis"/>
          <w:rFonts w:ascii="Arial Narrow" w:hAnsi="Arial Narrow"/>
          <w:lang w:val="es-SV"/>
        </w:rPr>
        <w:t>5. Observaciones</w:t>
      </w:r>
      <w:r w:rsidR="005C491C">
        <w:rPr>
          <w:rStyle w:val="nfasis"/>
          <w:rFonts w:ascii="Arial Narrow" w:hAnsi="Arial Narrow"/>
          <w:lang w:val="es-SV"/>
        </w:rPr>
        <w:t xml:space="preserve"> </w:t>
      </w:r>
    </w:p>
    <w:tbl>
      <w:tblPr>
        <w:tblW w:w="0" w:type="auto"/>
        <w:tblInd w:w="6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850F2A" w:rsidRPr="008B75EF" w14:paraId="5985A133" w14:textId="77777777" w:rsidTr="00F11FF4">
        <w:trPr>
          <w:trHeight w:val="348"/>
        </w:trPr>
        <w:tc>
          <w:tcPr>
            <w:tcW w:w="8978" w:type="dxa"/>
            <w:shd w:val="clear" w:color="auto" w:fill="0070C0"/>
            <w:vAlign w:val="center"/>
          </w:tcPr>
          <w:p w14:paraId="2749E93D" w14:textId="77777777" w:rsidR="00850F2A" w:rsidRPr="00850F2A" w:rsidRDefault="00850F2A" w:rsidP="0085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850F2A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Observaciones</w:t>
            </w:r>
          </w:p>
        </w:tc>
      </w:tr>
      <w:tr w:rsidR="00AE2319" w:rsidRPr="008B75EF" w14:paraId="06F9E5D0" w14:textId="77777777" w:rsidTr="00D20EE2">
        <w:trPr>
          <w:trHeight w:val="209"/>
        </w:trPr>
        <w:tc>
          <w:tcPr>
            <w:tcW w:w="8978" w:type="dxa"/>
          </w:tcPr>
          <w:p w14:paraId="0F7E9A80" w14:textId="77777777" w:rsidR="00AE2319" w:rsidRPr="001F737A" w:rsidRDefault="00850F2A" w:rsidP="00850F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737A">
              <w:rPr>
                <w:rFonts w:ascii="Arial Narrow" w:hAnsi="Arial Narrow"/>
                <w:b/>
                <w:bCs/>
                <w:sz w:val="20"/>
                <w:szCs w:val="20"/>
              </w:rPr>
              <w:t>Proyectos estratégicos relacionados:</w:t>
            </w:r>
          </w:p>
        </w:tc>
      </w:tr>
      <w:tr w:rsidR="00850F2A" w:rsidRPr="008B75EF" w14:paraId="26AA3FBE" w14:textId="77777777" w:rsidTr="00D20EE2">
        <w:trPr>
          <w:trHeight w:val="272"/>
        </w:trPr>
        <w:tc>
          <w:tcPr>
            <w:tcW w:w="8978" w:type="dxa"/>
          </w:tcPr>
          <w:p w14:paraId="50780024" w14:textId="77777777" w:rsidR="00850F2A" w:rsidRPr="00850F2A" w:rsidRDefault="00850F2A" w:rsidP="00850F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1F737A">
              <w:rPr>
                <w:rFonts w:ascii="Arial Narrow" w:hAnsi="Arial Narrow"/>
                <w:b/>
                <w:bCs/>
                <w:sz w:val="20"/>
                <w:szCs w:val="20"/>
              </w:rPr>
              <w:t>Información especial:</w:t>
            </w:r>
          </w:p>
        </w:tc>
      </w:tr>
    </w:tbl>
    <w:p w14:paraId="274EFF2F" w14:textId="77777777" w:rsidR="004D230F" w:rsidRDefault="004D230F" w:rsidP="00C769C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/>
          <w:bCs/>
          <w:color w:val="C0504D"/>
          <w:lang w:val="es-SV"/>
        </w:rPr>
      </w:pPr>
    </w:p>
    <w:p w14:paraId="546B7A9C" w14:textId="56DECF1B" w:rsidR="00EA0CBF" w:rsidRDefault="00D42003" w:rsidP="00D42003">
      <w:pPr>
        <w:pStyle w:val="Ttulo1"/>
        <w:spacing w:before="0"/>
        <w:rPr>
          <w:rStyle w:val="nfasis"/>
          <w:rFonts w:ascii="Arial Narrow" w:hAnsi="Arial Narrow"/>
          <w:lang w:val="es-SV"/>
        </w:rPr>
      </w:pPr>
      <w:r>
        <w:rPr>
          <w:rStyle w:val="nfasis"/>
          <w:rFonts w:ascii="Arial Narrow" w:hAnsi="Arial Narrow"/>
          <w:lang w:val="es-SV"/>
        </w:rPr>
        <w:t>6. Aprobación</w:t>
      </w:r>
    </w:p>
    <w:tbl>
      <w:tblPr>
        <w:tblW w:w="0" w:type="auto"/>
        <w:tblInd w:w="6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45"/>
        <w:gridCol w:w="1812"/>
        <w:gridCol w:w="1854"/>
        <w:gridCol w:w="1755"/>
      </w:tblGrid>
      <w:tr w:rsidR="00AC6E2E" w:rsidRPr="001F737A" w14:paraId="66655EA6" w14:textId="77777777" w:rsidTr="00AC6E2E">
        <w:trPr>
          <w:trHeight w:val="254"/>
        </w:trPr>
        <w:tc>
          <w:tcPr>
            <w:tcW w:w="8988" w:type="dxa"/>
            <w:gridSpan w:val="4"/>
            <w:shd w:val="clear" w:color="auto" w:fill="0070C0"/>
          </w:tcPr>
          <w:p w14:paraId="44E37DFE" w14:textId="77777777" w:rsidR="00AC6E2E" w:rsidRPr="00F11FF4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/>
                <w:b/>
                <w:bCs/>
                <w:color w:val="FFFFFF"/>
                <w:sz w:val="19"/>
                <w:szCs w:val="19"/>
              </w:rPr>
              <w:t>Aprobado por:</w:t>
            </w:r>
          </w:p>
        </w:tc>
      </w:tr>
      <w:tr w:rsidR="00AC6E2E" w:rsidRPr="001F737A" w14:paraId="73BDEACD" w14:textId="77777777" w:rsidTr="00A7588F">
        <w:trPr>
          <w:trHeight w:val="271"/>
        </w:trPr>
        <w:tc>
          <w:tcPr>
            <w:tcW w:w="8988" w:type="dxa"/>
            <w:gridSpan w:val="4"/>
            <w:shd w:val="clear" w:color="auto" w:fill="C6D9F1"/>
            <w:vAlign w:val="center"/>
          </w:tcPr>
          <w:p w14:paraId="59ECFD4A" w14:textId="77777777"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F737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Coordinador responsable </w:t>
            </w:r>
            <w:r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del p</w:t>
            </w:r>
            <w:r w:rsidRPr="001F737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royecto</w:t>
            </w:r>
          </w:p>
        </w:tc>
      </w:tr>
      <w:tr w:rsidR="00AC6E2E" w:rsidRPr="001F737A" w14:paraId="666C986C" w14:textId="77777777" w:rsidTr="00AA7C25">
        <w:trPr>
          <w:trHeight w:val="277"/>
        </w:trPr>
        <w:tc>
          <w:tcPr>
            <w:tcW w:w="3444" w:type="dxa"/>
            <w:shd w:val="clear" w:color="auto" w:fill="D9D9D9"/>
            <w:vAlign w:val="center"/>
          </w:tcPr>
          <w:p w14:paraId="57E5C264" w14:textId="77777777"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Cs/>
                <w:sz w:val="20"/>
                <w:szCs w:val="20"/>
              </w:rPr>
            </w:pPr>
            <w:r w:rsidRPr="001F737A">
              <w:rPr>
                <w:rFonts w:ascii="Arial Narrow" w:hAnsi="Arial Narrow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245F635A" w14:textId="77777777"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1F737A">
              <w:rPr>
                <w:rFonts w:ascii="Arial Narrow" w:hAnsi="Arial Narrow"/>
                <w:bCs/>
                <w:sz w:val="20"/>
                <w:szCs w:val="20"/>
              </w:rPr>
              <w:t>Dependencia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7A73322F" w14:textId="77777777" w:rsidR="00AC6E2E" w:rsidRPr="001F737A" w:rsidRDefault="00AC6E2E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F737A">
              <w:rPr>
                <w:rFonts w:ascii="Arial Narrow" w:hAnsi="Arial Narrow"/>
                <w:bCs/>
                <w:sz w:val="18"/>
                <w:szCs w:val="18"/>
              </w:rPr>
              <w:t>Firma</w:t>
            </w:r>
          </w:p>
        </w:tc>
        <w:tc>
          <w:tcPr>
            <w:tcW w:w="1801" w:type="dxa"/>
            <w:shd w:val="clear" w:color="auto" w:fill="D9D9D9"/>
            <w:vAlign w:val="center"/>
          </w:tcPr>
          <w:p w14:paraId="305921A6" w14:textId="77777777" w:rsidR="00AC6E2E" w:rsidRPr="001F737A" w:rsidRDefault="00AC6E2E" w:rsidP="00AC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Fecha</w:t>
            </w:r>
          </w:p>
        </w:tc>
      </w:tr>
      <w:tr w:rsidR="006C650C" w:rsidRPr="001F737A" w14:paraId="6125F082" w14:textId="77777777" w:rsidTr="00AA7C25">
        <w:trPr>
          <w:trHeight w:val="281"/>
        </w:trPr>
        <w:tc>
          <w:tcPr>
            <w:tcW w:w="3444" w:type="dxa"/>
            <w:vAlign w:val="center"/>
          </w:tcPr>
          <w:p w14:paraId="6F204D22" w14:textId="154FD827" w:rsidR="006C650C" w:rsidRPr="00D20EE2" w:rsidRDefault="001A2DD2" w:rsidP="0027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Cs/>
                <w:szCs w:val="18"/>
              </w:rPr>
            </w:pPr>
            <w:r>
              <w:rPr>
                <w:rFonts w:ascii="Arial Narrow" w:hAnsi="Arial Narrow" w:cs="Arial-BoldMT"/>
                <w:bCs/>
                <w:color w:val="000000"/>
                <w:szCs w:val="24"/>
              </w:rPr>
              <w:t>José Ovidio Cardoza Benítez</w:t>
            </w:r>
          </w:p>
        </w:tc>
        <w:tc>
          <w:tcPr>
            <w:tcW w:w="1838" w:type="dxa"/>
            <w:vAlign w:val="center"/>
          </w:tcPr>
          <w:p w14:paraId="453C12C1" w14:textId="77777777" w:rsidR="006C650C" w:rsidRPr="00D20EE2" w:rsidRDefault="006C650C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Cs w:val="18"/>
              </w:rPr>
            </w:pPr>
            <w:r w:rsidRPr="00D20EE2">
              <w:rPr>
                <w:rFonts w:ascii="Arial Narrow" w:hAnsi="Arial Narrow" w:cs="Arial-BoldMT"/>
                <w:bCs/>
                <w:color w:val="000000"/>
                <w:szCs w:val="24"/>
              </w:rPr>
              <w:t>DINAFI</w:t>
            </w:r>
          </w:p>
        </w:tc>
        <w:tc>
          <w:tcPr>
            <w:tcW w:w="1905" w:type="dxa"/>
          </w:tcPr>
          <w:p w14:paraId="2CA84444" w14:textId="77777777" w:rsidR="006C650C" w:rsidRPr="001F737A" w:rsidRDefault="006C650C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14:paraId="4E4FA97D" w14:textId="77777777" w:rsidR="006C650C" w:rsidRPr="001F737A" w:rsidRDefault="006C650C" w:rsidP="0027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C650C" w:rsidRPr="001F737A" w14:paraId="1C658357" w14:textId="77777777" w:rsidTr="00A7588F">
        <w:trPr>
          <w:trHeight w:val="285"/>
        </w:trPr>
        <w:tc>
          <w:tcPr>
            <w:tcW w:w="8988" w:type="dxa"/>
            <w:gridSpan w:val="4"/>
            <w:shd w:val="clear" w:color="auto" w:fill="C6D9F1"/>
            <w:vAlign w:val="center"/>
          </w:tcPr>
          <w:p w14:paraId="07888BBD" w14:textId="77777777" w:rsidR="006C650C" w:rsidRPr="001F737A" w:rsidRDefault="006C650C" w:rsidP="001F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1F737A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Direcciones corresponsables</w:t>
            </w:r>
            <w:r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del proyecto</w:t>
            </w:r>
          </w:p>
        </w:tc>
      </w:tr>
      <w:tr w:rsidR="006C650C" w:rsidRPr="001F737A" w14:paraId="3A980E8B" w14:textId="77777777" w:rsidTr="00AA7C25">
        <w:trPr>
          <w:trHeight w:val="273"/>
        </w:trPr>
        <w:tc>
          <w:tcPr>
            <w:tcW w:w="3444" w:type="dxa"/>
            <w:shd w:val="clear" w:color="auto" w:fill="D9D9D9"/>
            <w:vAlign w:val="center"/>
          </w:tcPr>
          <w:p w14:paraId="7D6C647D" w14:textId="77777777" w:rsidR="006C650C" w:rsidRPr="001F737A" w:rsidRDefault="006C650C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Cs/>
                <w:sz w:val="20"/>
                <w:szCs w:val="20"/>
              </w:rPr>
            </w:pPr>
            <w:r w:rsidRPr="001F737A">
              <w:rPr>
                <w:rFonts w:ascii="Arial Narrow" w:hAnsi="Arial Narrow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4257FEFB" w14:textId="77777777" w:rsidR="006C650C" w:rsidRPr="001F737A" w:rsidRDefault="006C650C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1F737A">
              <w:rPr>
                <w:rFonts w:ascii="Arial Narrow" w:hAnsi="Arial Narrow"/>
                <w:bCs/>
                <w:sz w:val="20"/>
                <w:szCs w:val="20"/>
              </w:rPr>
              <w:t>Dependencia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44DDA87E" w14:textId="77777777" w:rsidR="006C650C" w:rsidRPr="001F737A" w:rsidRDefault="006C650C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F737A">
              <w:rPr>
                <w:rFonts w:ascii="Arial Narrow" w:hAnsi="Arial Narrow"/>
                <w:bCs/>
                <w:sz w:val="18"/>
                <w:szCs w:val="18"/>
              </w:rPr>
              <w:t>Firma</w:t>
            </w:r>
          </w:p>
        </w:tc>
        <w:tc>
          <w:tcPr>
            <w:tcW w:w="1801" w:type="dxa"/>
            <w:shd w:val="clear" w:color="auto" w:fill="D9D9D9"/>
            <w:vAlign w:val="center"/>
          </w:tcPr>
          <w:p w14:paraId="0695C44A" w14:textId="77777777" w:rsidR="006C650C" w:rsidRPr="001F737A" w:rsidRDefault="006C650C" w:rsidP="00A7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Fecha</w:t>
            </w:r>
          </w:p>
        </w:tc>
      </w:tr>
      <w:tr w:rsidR="006C650C" w:rsidRPr="001F737A" w14:paraId="7DF4DDDB" w14:textId="77777777" w:rsidTr="00AA7C25">
        <w:trPr>
          <w:trHeight w:val="291"/>
        </w:trPr>
        <w:tc>
          <w:tcPr>
            <w:tcW w:w="3444" w:type="dxa"/>
            <w:vAlign w:val="center"/>
          </w:tcPr>
          <w:p w14:paraId="7672C528" w14:textId="77777777" w:rsidR="006C650C" w:rsidRPr="00D20EE2" w:rsidRDefault="00ED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Carlos Gustavo Salazar</w:t>
            </w:r>
          </w:p>
        </w:tc>
        <w:tc>
          <w:tcPr>
            <w:tcW w:w="1838" w:type="dxa"/>
            <w:vAlign w:val="center"/>
          </w:tcPr>
          <w:p w14:paraId="2C02877E" w14:textId="77777777" w:rsidR="006C650C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DGP</w:t>
            </w:r>
          </w:p>
        </w:tc>
        <w:tc>
          <w:tcPr>
            <w:tcW w:w="1905" w:type="dxa"/>
          </w:tcPr>
          <w:p w14:paraId="7814BF44" w14:textId="77777777" w:rsidR="006C650C" w:rsidRPr="001F737A" w:rsidRDefault="006C650C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14:paraId="4EFA9361" w14:textId="77777777" w:rsidR="006C650C" w:rsidRPr="001F737A" w:rsidRDefault="006C650C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D230F" w:rsidRPr="001F737A" w14:paraId="5B07594D" w14:textId="77777777" w:rsidTr="00AA7C25">
        <w:trPr>
          <w:trHeight w:val="291"/>
        </w:trPr>
        <w:tc>
          <w:tcPr>
            <w:tcW w:w="3444" w:type="dxa"/>
            <w:vAlign w:val="center"/>
          </w:tcPr>
          <w:p w14:paraId="35F010CC" w14:textId="77777777" w:rsidR="004D230F" w:rsidRDefault="00ED6DFF" w:rsidP="004D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Juan Neftalí Murillo Ruiz</w:t>
            </w:r>
          </w:p>
        </w:tc>
        <w:tc>
          <w:tcPr>
            <w:tcW w:w="1838" w:type="dxa"/>
            <w:vAlign w:val="center"/>
          </w:tcPr>
          <w:p w14:paraId="55C12DDC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DGT</w:t>
            </w:r>
          </w:p>
        </w:tc>
        <w:tc>
          <w:tcPr>
            <w:tcW w:w="1905" w:type="dxa"/>
          </w:tcPr>
          <w:p w14:paraId="6F094343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14:paraId="51664239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D230F" w:rsidRPr="001F737A" w14:paraId="0FCF013E" w14:textId="77777777" w:rsidTr="00AA7C25">
        <w:trPr>
          <w:trHeight w:val="291"/>
        </w:trPr>
        <w:tc>
          <w:tcPr>
            <w:tcW w:w="3444" w:type="dxa"/>
            <w:vAlign w:val="center"/>
          </w:tcPr>
          <w:p w14:paraId="43F9BB96" w14:textId="5BBA9D1D" w:rsidR="004D230F" w:rsidRDefault="00492870" w:rsidP="004D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 w:rsidRPr="00D20EE2">
              <w:rPr>
                <w:rFonts w:ascii="Arial Narrow" w:hAnsi="Arial Narrow" w:cs="TimesNewRomanPS-BoldMT"/>
                <w:bCs/>
                <w:color w:val="000000"/>
                <w:szCs w:val="26"/>
              </w:rPr>
              <w:t>Jerson Rogelio Posada Molina</w:t>
            </w:r>
          </w:p>
        </w:tc>
        <w:tc>
          <w:tcPr>
            <w:tcW w:w="1838" w:type="dxa"/>
            <w:vAlign w:val="center"/>
          </w:tcPr>
          <w:p w14:paraId="5E9E3073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DGICP</w:t>
            </w:r>
          </w:p>
        </w:tc>
        <w:tc>
          <w:tcPr>
            <w:tcW w:w="1905" w:type="dxa"/>
          </w:tcPr>
          <w:p w14:paraId="75B58623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14:paraId="4FE7EF2A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D230F" w:rsidRPr="001F737A" w14:paraId="78E3E2BB" w14:textId="77777777" w:rsidTr="00AA7C25">
        <w:trPr>
          <w:trHeight w:val="291"/>
        </w:trPr>
        <w:tc>
          <w:tcPr>
            <w:tcW w:w="3444" w:type="dxa"/>
            <w:vAlign w:val="center"/>
          </w:tcPr>
          <w:p w14:paraId="136F58FB" w14:textId="77777777" w:rsidR="004D230F" w:rsidRDefault="00ED6DFF" w:rsidP="004D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proofErr w:type="spellStart"/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Inmar</w:t>
            </w:r>
            <w:proofErr w:type="spellEnd"/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 xml:space="preserve"> Reyes</w:t>
            </w:r>
          </w:p>
        </w:tc>
        <w:tc>
          <w:tcPr>
            <w:tcW w:w="1838" w:type="dxa"/>
            <w:vAlign w:val="center"/>
          </w:tcPr>
          <w:p w14:paraId="31B5442A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DGCG</w:t>
            </w:r>
          </w:p>
        </w:tc>
        <w:tc>
          <w:tcPr>
            <w:tcW w:w="1905" w:type="dxa"/>
          </w:tcPr>
          <w:p w14:paraId="1204D4D4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14:paraId="5E658D20" w14:textId="77777777" w:rsidR="004D230F" w:rsidRPr="001F737A" w:rsidRDefault="004D230F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F0715" w:rsidRPr="001F737A" w14:paraId="2DA3830B" w14:textId="77777777" w:rsidTr="00AA7C25">
        <w:trPr>
          <w:trHeight w:val="291"/>
        </w:trPr>
        <w:tc>
          <w:tcPr>
            <w:tcW w:w="3444" w:type="dxa"/>
            <w:vAlign w:val="center"/>
          </w:tcPr>
          <w:p w14:paraId="597E2588" w14:textId="2C6B7E8F" w:rsidR="00AF0715" w:rsidRDefault="004546A5" w:rsidP="004D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Edelmira de Molina</w:t>
            </w:r>
          </w:p>
        </w:tc>
        <w:tc>
          <w:tcPr>
            <w:tcW w:w="1838" w:type="dxa"/>
            <w:vAlign w:val="center"/>
          </w:tcPr>
          <w:p w14:paraId="5772A726" w14:textId="4F99EA3B" w:rsidR="00AF0715" w:rsidRDefault="004546A5" w:rsidP="0045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4166A">
              <w:rPr>
                <w:rFonts w:ascii="Arial Narrow" w:hAnsi="Arial Narrow"/>
                <w:bCs/>
                <w:sz w:val="18"/>
                <w:szCs w:val="18"/>
              </w:rPr>
              <w:t xml:space="preserve">UNAC </w:t>
            </w:r>
          </w:p>
        </w:tc>
        <w:tc>
          <w:tcPr>
            <w:tcW w:w="1905" w:type="dxa"/>
          </w:tcPr>
          <w:p w14:paraId="6483475A" w14:textId="77777777" w:rsidR="00AF0715" w:rsidRPr="001F737A" w:rsidRDefault="00AF0715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14:paraId="1B552CC7" w14:textId="77777777" w:rsidR="00AF0715" w:rsidRPr="001F737A" w:rsidRDefault="00AF0715" w:rsidP="008B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48D2785" w14:textId="77777777" w:rsidR="008F2957" w:rsidRDefault="008F2957" w:rsidP="00D20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C0504D"/>
        </w:rPr>
      </w:pPr>
    </w:p>
    <w:sectPr w:rsidR="008F2957" w:rsidSect="00542863">
      <w:pgSz w:w="12240" w:h="15840"/>
      <w:pgMar w:top="1134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89C9" w14:textId="77777777" w:rsidR="00C87BB2" w:rsidRDefault="00C87BB2" w:rsidP="00E82E80">
      <w:pPr>
        <w:spacing w:after="0" w:line="240" w:lineRule="auto"/>
      </w:pPr>
      <w:r>
        <w:separator/>
      </w:r>
    </w:p>
  </w:endnote>
  <w:endnote w:type="continuationSeparator" w:id="0">
    <w:p w14:paraId="18A2F214" w14:textId="77777777" w:rsidR="00C87BB2" w:rsidRDefault="00C87BB2" w:rsidP="00E8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FFEAF" w14:textId="77777777" w:rsidR="00C87BB2" w:rsidRDefault="00C87BB2" w:rsidP="00E82E80">
      <w:pPr>
        <w:spacing w:after="0" w:line="240" w:lineRule="auto"/>
      </w:pPr>
      <w:r>
        <w:separator/>
      </w:r>
    </w:p>
  </w:footnote>
  <w:footnote w:type="continuationSeparator" w:id="0">
    <w:p w14:paraId="534D3290" w14:textId="77777777" w:rsidR="00C87BB2" w:rsidRDefault="00C87BB2" w:rsidP="00E82E80">
      <w:pPr>
        <w:spacing w:after="0" w:line="240" w:lineRule="auto"/>
      </w:pPr>
      <w:r>
        <w:continuationSeparator/>
      </w:r>
    </w:p>
  </w:footnote>
  <w:footnote w:id="1">
    <w:p w14:paraId="3BA1585F" w14:textId="62429792" w:rsidR="00E82E80" w:rsidRPr="00D20EE2" w:rsidRDefault="00E82E80">
      <w:pPr>
        <w:pStyle w:val="Textonotapie"/>
        <w:rPr>
          <w:sz w:val="16"/>
          <w:lang w:val="es-SV"/>
        </w:rPr>
      </w:pPr>
      <w:r>
        <w:rPr>
          <w:rStyle w:val="Refdenotaalpie"/>
        </w:rPr>
        <w:footnoteRef/>
      </w:r>
      <w:r>
        <w:t xml:space="preserve"> </w:t>
      </w:r>
      <w:r w:rsidRPr="00D20EE2">
        <w:rPr>
          <w:sz w:val="16"/>
        </w:rPr>
        <w:t>Los M</w:t>
      </w:r>
      <w:r w:rsidRPr="00D20EE2">
        <w:rPr>
          <w:rFonts w:hint="cs"/>
          <w:sz w:val="16"/>
        </w:rPr>
        <w:t>ó</w:t>
      </w:r>
      <w:r w:rsidRPr="00D20EE2">
        <w:rPr>
          <w:sz w:val="16"/>
        </w:rPr>
        <w:t>dulos de Compras P</w:t>
      </w:r>
      <w:r w:rsidRPr="00D20EE2">
        <w:rPr>
          <w:rFonts w:hint="cs"/>
          <w:sz w:val="16"/>
        </w:rPr>
        <w:t>ú</w:t>
      </w:r>
      <w:r w:rsidRPr="00D20EE2">
        <w:rPr>
          <w:sz w:val="16"/>
        </w:rPr>
        <w:t>blicas y Deuda P</w:t>
      </w:r>
      <w:r w:rsidRPr="00D20EE2">
        <w:rPr>
          <w:rFonts w:hint="cs"/>
          <w:sz w:val="16"/>
        </w:rPr>
        <w:t>ú</w:t>
      </w:r>
      <w:r w:rsidRPr="00D20EE2">
        <w:rPr>
          <w:sz w:val="16"/>
        </w:rPr>
        <w:t>blica (SIGADE) si bien son parte del Nuevo Sistema de Gesti</w:t>
      </w:r>
      <w:r w:rsidRPr="00D20EE2">
        <w:rPr>
          <w:rFonts w:hint="cs"/>
          <w:sz w:val="16"/>
        </w:rPr>
        <w:t>ó</w:t>
      </w:r>
      <w:r w:rsidRPr="00D20EE2">
        <w:rPr>
          <w:sz w:val="16"/>
        </w:rPr>
        <w:t>n Administrativa y Financiera del Sector P</w:t>
      </w:r>
      <w:r w:rsidRPr="00D20EE2">
        <w:rPr>
          <w:rFonts w:hint="cs"/>
          <w:sz w:val="16"/>
        </w:rPr>
        <w:t>ú</w:t>
      </w:r>
      <w:r w:rsidRPr="00D20EE2">
        <w:rPr>
          <w:sz w:val="16"/>
        </w:rPr>
        <w:t>blico SAFI-II, ser</w:t>
      </w:r>
      <w:r w:rsidRPr="00D20EE2">
        <w:rPr>
          <w:rFonts w:hint="cs"/>
          <w:sz w:val="16"/>
        </w:rPr>
        <w:t>á</w:t>
      </w:r>
      <w:r w:rsidRPr="00D20EE2">
        <w:rPr>
          <w:sz w:val="16"/>
        </w:rPr>
        <w:t>n desarrollados a trav</w:t>
      </w:r>
      <w:r w:rsidRPr="00D20EE2">
        <w:rPr>
          <w:rFonts w:hint="cs"/>
          <w:sz w:val="16"/>
        </w:rPr>
        <w:t>é</w:t>
      </w:r>
      <w:r w:rsidRPr="00D20EE2">
        <w:rPr>
          <w:sz w:val="16"/>
        </w:rPr>
        <w:t>s de otros Proyectos Estrat</w:t>
      </w:r>
      <w:r w:rsidRPr="00D20EE2">
        <w:rPr>
          <w:rFonts w:hint="cs"/>
          <w:sz w:val="16"/>
        </w:rPr>
        <w:t>é</w:t>
      </w:r>
      <w:r w:rsidRPr="00D20EE2">
        <w:rPr>
          <w:sz w:val="16"/>
        </w:rPr>
        <w:t>gicos.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41B8E"/>
    <w:multiLevelType w:val="hybridMultilevel"/>
    <w:tmpl w:val="81C00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17B20"/>
    <w:multiLevelType w:val="hybridMultilevel"/>
    <w:tmpl w:val="B06C9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11E6"/>
    <w:multiLevelType w:val="hybridMultilevel"/>
    <w:tmpl w:val="C5D8A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129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18C32D6B"/>
    <w:multiLevelType w:val="multilevel"/>
    <w:tmpl w:val="5DE4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005BA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24EC2D62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6386D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>
    <w:nsid w:val="26665AB3"/>
    <w:multiLevelType w:val="multilevel"/>
    <w:tmpl w:val="08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>
    <w:nsid w:val="286F59E7"/>
    <w:multiLevelType w:val="hybridMultilevel"/>
    <w:tmpl w:val="8A5C8C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74D1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D63D0"/>
    <w:multiLevelType w:val="hybridMultilevel"/>
    <w:tmpl w:val="C2C69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52B1D"/>
    <w:multiLevelType w:val="hybridMultilevel"/>
    <w:tmpl w:val="46906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3122"/>
    <w:multiLevelType w:val="hybridMultilevel"/>
    <w:tmpl w:val="E87C8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2394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16EA3D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C3A68"/>
    <w:multiLevelType w:val="hybridMultilevel"/>
    <w:tmpl w:val="7F3C96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B7E9D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47BD5227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49896054"/>
    <w:multiLevelType w:val="hybridMultilevel"/>
    <w:tmpl w:val="75F25B0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2F146C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792335"/>
    <w:multiLevelType w:val="hybridMultilevel"/>
    <w:tmpl w:val="9B6C2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33A6A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>
    <w:nsid w:val="644742F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03783"/>
    <w:multiLevelType w:val="hybridMultilevel"/>
    <w:tmpl w:val="11E25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F60"/>
    <w:multiLevelType w:val="hybridMultilevel"/>
    <w:tmpl w:val="47B8C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B7384"/>
    <w:multiLevelType w:val="hybridMultilevel"/>
    <w:tmpl w:val="AD320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135F8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21"/>
  </w:num>
  <w:num w:numId="10">
    <w:abstractNumId w:val="5"/>
  </w:num>
  <w:num w:numId="11">
    <w:abstractNumId w:val="11"/>
  </w:num>
  <w:num w:numId="12">
    <w:abstractNumId w:val="7"/>
  </w:num>
  <w:num w:numId="13">
    <w:abstractNumId w:val="19"/>
  </w:num>
  <w:num w:numId="14">
    <w:abstractNumId w:val="26"/>
  </w:num>
  <w:num w:numId="15">
    <w:abstractNumId w:val="13"/>
  </w:num>
  <w:num w:numId="16">
    <w:abstractNumId w:val="23"/>
  </w:num>
  <w:num w:numId="17">
    <w:abstractNumId w:val="3"/>
  </w:num>
  <w:num w:numId="18">
    <w:abstractNumId w:val="10"/>
  </w:num>
  <w:num w:numId="19">
    <w:abstractNumId w:val="16"/>
  </w:num>
  <w:num w:numId="20">
    <w:abstractNumId w:val="25"/>
  </w:num>
  <w:num w:numId="21">
    <w:abstractNumId w:val="20"/>
  </w:num>
  <w:num w:numId="22">
    <w:abstractNumId w:val="14"/>
  </w:num>
  <w:num w:numId="23">
    <w:abstractNumId w:val="18"/>
  </w:num>
  <w:num w:numId="2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15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6"/>
    <w:rsid w:val="00001CF6"/>
    <w:rsid w:val="00002DBD"/>
    <w:rsid w:val="00006487"/>
    <w:rsid w:val="00006AC1"/>
    <w:rsid w:val="0001318B"/>
    <w:rsid w:val="0001720B"/>
    <w:rsid w:val="00017B04"/>
    <w:rsid w:val="0003353E"/>
    <w:rsid w:val="00034437"/>
    <w:rsid w:val="0003726E"/>
    <w:rsid w:val="000402C8"/>
    <w:rsid w:val="000445C9"/>
    <w:rsid w:val="00044AF4"/>
    <w:rsid w:val="00054921"/>
    <w:rsid w:val="00062936"/>
    <w:rsid w:val="0007300B"/>
    <w:rsid w:val="000842B7"/>
    <w:rsid w:val="0009030D"/>
    <w:rsid w:val="00094195"/>
    <w:rsid w:val="00096EEA"/>
    <w:rsid w:val="000A7A38"/>
    <w:rsid w:val="000B2A07"/>
    <w:rsid w:val="000C0420"/>
    <w:rsid w:val="000C3DFD"/>
    <w:rsid w:val="000D390F"/>
    <w:rsid w:val="000D57ED"/>
    <w:rsid w:val="000D6F27"/>
    <w:rsid w:val="000E1D6C"/>
    <w:rsid w:val="000E42D9"/>
    <w:rsid w:val="000F097C"/>
    <w:rsid w:val="000F686D"/>
    <w:rsid w:val="00102383"/>
    <w:rsid w:val="001043B9"/>
    <w:rsid w:val="00104E56"/>
    <w:rsid w:val="00115C5A"/>
    <w:rsid w:val="00116EE6"/>
    <w:rsid w:val="0011741F"/>
    <w:rsid w:val="0013640F"/>
    <w:rsid w:val="00136DB2"/>
    <w:rsid w:val="001441CF"/>
    <w:rsid w:val="00152D87"/>
    <w:rsid w:val="00161CDC"/>
    <w:rsid w:val="00166E3A"/>
    <w:rsid w:val="00187653"/>
    <w:rsid w:val="00195DF5"/>
    <w:rsid w:val="001A2DD2"/>
    <w:rsid w:val="001A7A4C"/>
    <w:rsid w:val="001A7DA0"/>
    <w:rsid w:val="001C55EF"/>
    <w:rsid w:val="001D1BB2"/>
    <w:rsid w:val="001D739A"/>
    <w:rsid w:val="001D7F0A"/>
    <w:rsid w:val="001E52D6"/>
    <w:rsid w:val="001F560B"/>
    <w:rsid w:val="001F737A"/>
    <w:rsid w:val="0020226D"/>
    <w:rsid w:val="00203C2D"/>
    <w:rsid w:val="00204567"/>
    <w:rsid w:val="002065C4"/>
    <w:rsid w:val="00206C66"/>
    <w:rsid w:val="00216687"/>
    <w:rsid w:val="00220A11"/>
    <w:rsid w:val="00226895"/>
    <w:rsid w:val="0022712E"/>
    <w:rsid w:val="00227736"/>
    <w:rsid w:val="0023039C"/>
    <w:rsid w:val="002348BE"/>
    <w:rsid w:val="00241BD5"/>
    <w:rsid w:val="00242294"/>
    <w:rsid w:val="00254C10"/>
    <w:rsid w:val="00267A2B"/>
    <w:rsid w:val="00272EC1"/>
    <w:rsid w:val="00276CEF"/>
    <w:rsid w:val="00292A17"/>
    <w:rsid w:val="002A1A6C"/>
    <w:rsid w:val="002A2928"/>
    <w:rsid w:val="002A2CB1"/>
    <w:rsid w:val="002A4B58"/>
    <w:rsid w:val="002B515F"/>
    <w:rsid w:val="002C0F2C"/>
    <w:rsid w:val="002C1892"/>
    <w:rsid w:val="002E1514"/>
    <w:rsid w:val="002E1983"/>
    <w:rsid w:val="002F0201"/>
    <w:rsid w:val="002F4C60"/>
    <w:rsid w:val="002F4C7A"/>
    <w:rsid w:val="00304B8E"/>
    <w:rsid w:val="00314378"/>
    <w:rsid w:val="00330011"/>
    <w:rsid w:val="00340804"/>
    <w:rsid w:val="003469B3"/>
    <w:rsid w:val="00351E5A"/>
    <w:rsid w:val="00360A5D"/>
    <w:rsid w:val="003640E5"/>
    <w:rsid w:val="00364372"/>
    <w:rsid w:val="00377FB2"/>
    <w:rsid w:val="00381A41"/>
    <w:rsid w:val="00385A8B"/>
    <w:rsid w:val="0038626B"/>
    <w:rsid w:val="00392133"/>
    <w:rsid w:val="003A0115"/>
    <w:rsid w:val="003A6164"/>
    <w:rsid w:val="003B23C5"/>
    <w:rsid w:val="003D2B54"/>
    <w:rsid w:val="003D7012"/>
    <w:rsid w:val="003F20DE"/>
    <w:rsid w:val="003F302B"/>
    <w:rsid w:val="003F4BEE"/>
    <w:rsid w:val="004011F5"/>
    <w:rsid w:val="004030AA"/>
    <w:rsid w:val="00416962"/>
    <w:rsid w:val="00421821"/>
    <w:rsid w:val="00423777"/>
    <w:rsid w:val="00435783"/>
    <w:rsid w:val="00436AFA"/>
    <w:rsid w:val="00436F49"/>
    <w:rsid w:val="00440438"/>
    <w:rsid w:val="00451A57"/>
    <w:rsid w:val="00451F4F"/>
    <w:rsid w:val="004546A5"/>
    <w:rsid w:val="00454D24"/>
    <w:rsid w:val="00465DB8"/>
    <w:rsid w:val="00471926"/>
    <w:rsid w:val="00475ACC"/>
    <w:rsid w:val="004878AD"/>
    <w:rsid w:val="00492870"/>
    <w:rsid w:val="004968B0"/>
    <w:rsid w:val="004A149A"/>
    <w:rsid w:val="004B6962"/>
    <w:rsid w:val="004C0853"/>
    <w:rsid w:val="004C09E5"/>
    <w:rsid w:val="004C6BC8"/>
    <w:rsid w:val="004D230F"/>
    <w:rsid w:val="004D58BE"/>
    <w:rsid w:val="004E04D0"/>
    <w:rsid w:val="004E2108"/>
    <w:rsid w:val="004E36A5"/>
    <w:rsid w:val="004F57CA"/>
    <w:rsid w:val="004F7713"/>
    <w:rsid w:val="00503E88"/>
    <w:rsid w:val="00505F90"/>
    <w:rsid w:val="00512B96"/>
    <w:rsid w:val="00515034"/>
    <w:rsid w:val="00530D5D"/>
    <w:rsid w:val="00532858"/>
    <w:rsid w:val="00533E48"/>
    <w:rsid w:val="00536D1C"/>
    <w:rsid w:val="00542863"/>
    <w:rsid w:val="005536E2"/>
    <w:rsid w:val="00553B15"/>
    <w:rsid w:val="0055650F"/>
    <w:rsid w:val="00557835"/>
    <w:rsid w:val="00565642"/>
    <w:rsid w:val="0057105F"/>
    <w:rsid w:val="00573C64"/>
    <w:rsid w:val="00583E18"/>
    <w:rsid w:val="005846E7"/>
    <w:rsid w:val="00596A08"/>
    <w:rsid w:val="00597E75"/>
    <w:rsid w:val="005A108A"/>
    <w:rsid w:val="005A7060"/>
    <w:rsid w:val="005A76F8"/>
    <w:rsid w:val="005B1594"/>
    <w:rsid w:val="005B7FA8"/>
    <w:rsid w:val="005C0D96"/>
    <w:rsid w:val="005C449E"/>
    <w:rsid w:val="005C491C"/>
    <w:rsid w:val="005C66ED"/>
    <w:rsid w:val="005D3DDF"/>
    <w:rsid w:val="005F0C2D"/>
    <w:rsid w:val="005F49E5"/>
    <w:rsid w:val="005F5D5E"/>
    <w:rsid w:val="006019FE"/>
    <w:rsid w:val="00614C83"/>
    <w:rsid w:val="00620979"/>
    <w:rsid w:val="0062416C"/>
    <w:rsid w:val="006258B7"/>
    <w:rsid w:val="0065063F"/>
    <w:rsid w:val="0066554A"/>
    <w:rsid w:val="00666995"/>
    <w:rsid w:val="00670A26"/>
    <w:rsid w:val="00673CBC"/>
    <w:rsid w:val="00693EE1"/>
    <w:rsid w:val="00696BE6"/>
    <w:rsid w:val="006A1D46"/>
    <w:rsid w:val="006A1F86"/>
    <w:rsid w:val="006A54D6"/>
    <w:rsid w:val="006C3D31"/>
    <w:rsid w:val="006C4775"/>
    <w:rsid w:val="006C489B"/>
    <w:rsid w:val="006C650C"/>
    <w:rsid w:val="006C745C"/>
    <w:rsid w:val="006D4B5D"/>
    <w:rsid w:val="006D53DF"/>
    <w:rsid w:val="006D7D64"/>
    <w:rsid w:val="006F165B"/>
    <w:rsid w:val="006F1778"/>
    <w:rsid w:val="006F1840"/>
    <w:rsid w:val="006F7173"/>
    <w:rsid w:val="00705202"/>
    <w:rsid w:val="00715BFC"/>
    <w:rsid w:val="007225BB"/>
    <w:rsid w:val="00742E3A"/>
    <w:rsid w:val="0074511C"/>
    <w:rsid w:val="0074792A"/>
    <w:rsid w:val="00750633"/>
    <w:rsid w:val="00750A85"/>
    <w:rsid w:val="00756F27"/>
    <w:rsid w:val="0076019C"/>
    <w:rsid w:val="00764E77"/>
    <w:rsid w:val="00771DFD"/>
    <w:rsid w:val="007730DE"/>
    <w:rsid w:val="00783C31"/>
    <w:rsid w:val="0079005F"/>
    <w:rsid w:val="00797E76"/>
    <w:rsid w:val="007A3461"/>
    <w:rsid w:val="007A6D80"/>
    <w:rsid w:val="007B1845"/>
    <w:rsid w:val="007B785D"/>
    <w:rsid w:val="007C1E54"/>
    <w:rsid w:val="007C6087"/>
    <w:rsid w:val="007D07F6"/>
    <w:rsid w:val="007D0C99"/>
    <w:rsid w:val="007D2E67"/>
    <w:rsid w:val="007E79DC"/>
    <w:rsid w:val="007F283A"/>
    <w:rsid w:val="007F72BB"/>
    <w:rsid w:val="00820474"/>
    <w:rsid w:val="008240FC"/>
    <w:rsid w:val="008322AF"/>
    <w:rsid w:val="0084166A"/>
    <w:rsid w:val="00850E0D"/>
    <w:rsid w:val="00850F2A"/>
    <w:rsid w:val="00852376"/>
    <w:rsid w:val="008650C1"/>
    <w:rsid w:val="0087198E"/>
    <w:rsid w:val="00882E22"/>
    <w:rsid w:val="008848F2"/>
    <w:rsid w:val="00885F98"/>
    <w:rsid w:val="00893FA1"/>
    <w:rsid w:val="008A3958"/>
    <w:rsid w:val="008A61DA"/>
    <w:rsid w:val="008B6F79"/>
    <w:rsid w:val="008B75EF"/>
    <w:rsid w:val="008E12DC"/>
    <w:rsid w:val="008E16DB"/>
    <w:rsid w:val="008E3E08"/>
    <w:rsid w:val="008F15CA"/>
    <w:rsid w:val="008F2957"/>
    <w:rsid w:val="008F7259"/>
    <w:rsid w:val="00910E55"/>
    <w:rsid w:val="00913DF0"/>
    <w:rsid w:val="00916A2A"/>
    <w:rsid w:val="00921357"/>
    <w:rsid w:val="00923BEB"/>
    <w:rsid w:val="009344EE"/>
    <w:rsid w:val="009373F0"/>
    <w:rsid w:val="00945E38"/>
    <w:rsid w:val="00955585"/>
    <w:rsid w:val="00957697"/>
    <w:rsid w:val="009669DB"/>
    <w:rsid w:val="009671D8"/>
    <w:rsid w:val="0097490F"/>
    <w:rsid w:val="009761BA"/>
    <w:rsid w:val="00982D30"/>
    <w:rsid w:val="009903DA"/>
    <w:rsid w:val="00990D01"/>
    <w:rsid w:val="00996F7D"/>
    <w:rsid w:val="009973DC"/>
    <w:rsid w:val="009B1B42"/>
    <w:rsid w:val="009C20CE"/>
    <w:rsid w:val="009C2A38"/>
    <w:rsid w:val="009C4572"/>
    <w:rsid w:val="009D0AE7"/>
    <w:rsid w:val="009D6414"/>
    <w:rsid w:val="009E0A11"/>
    <w:rsid w:val="009E7010"/>
    <w:rsid w:val="009F2F26"/>
    <w:rsid w:val="009F4331"/>
    <w:rsid w:val="00A11990"/>
    <w:rsid w:val="00A1496B"/>
    <w:rsid w:val="00A150B3"/>
    <w:rsid w:val="00A169BA"/>
    <w:rsid w:val="00A26341"/>
    <w:rsid w:val="00A326BA"/>
    <w:rsid w:val="00A35885"/>
    <w:rsid w:val="00A427C3"/>
    <w:rsid w:val="00A42FAE"/>
    <w:rsid w:val="00A4641F"/>
    <w:rsid w:val="00A54C9B"/>
    <w:rsid w:val="00A5555E"/>
    <w:rsid w:val="00A61BA3"/>
    <w:rsid w:val="00A66783"/>
    <w:rsid w:val="00A7588F"/>
    <w:rsid w:val="00A75AB7"/>
    <w:rsid w:val="00A8024E"/>
    <w:rsid w:val="00A83E7E"/>
    <w:rsid w:val="00A947FA"/>
    <w:rsid w:val="00AA231E"/>
    <w:rsid w:val="00AA6383"/>
    <w:rsid w:val="00AA7C25"/>
    <w:rsid w:val="00AB064E"/>
    <w:rsid w:val="00AB06EC"/>
    <w:rsid w:val="00AB7BD9"/>
    <w:rsid w:val="00AC0A23"/>
    <w:rsid w:val="00AC35A1"/>
    <w:rsid w:val="00AC3D90"/>
    <w:rsid w:val="00AC6E2E"/>
    <w:rsid w:val="00AD20F8"/>
    <w:rsid w:val="00AD4A3E"/>
    <w:rsid w:val="00AD7A80"/>
    <w:rsid w:val="00AE2319"/>
    <w:rsid w:val="00AF0715"/>
    <w:rsid w:val="00AF2CF6"/>
    <w:rsid w:val="00AF3CB9"/>
    <w:rsid w:val="00B0023B"/>
    <w:rsid w:val="00B03C14"/>
    <w:rsid w:val="00B056CC"/>
    <w:rsid w:val="00B162CE"/>
    <w:rsid w:val="00B20516"/>
    <w:rsid w:val="00B21ABC"/>
    <w:rsid w:val="00B22FAC"/>
    <w:rsid w:val="00B27546"/>
    <w:rsid w:val="00B31F98"/>
    <w:rsid w:val="00B35E20"/>
    <w:rsid w:val="00B43047"/>
    <w:rsid w:val="00B4315D"/>
    <w:rsid w:val="00B557F1"/>
    <w:rsid w:val="00B56465"/>
    <w:rsid w:val="00B603CF"/>
    <w:rsid w:val="00B67217"/>
    <w:rsid w:val="00B673C4"/>
    <w:rsid w:val="00B90549"/>
    <w:rsid w:val="00BB36B6"/>
    <w:rsid w:val="00BB77BD"/>
    <w:rsid w:val="00BB7D93"/>
    <w:rsid w:val="00BC12CC"/>
    <w:rsid w:val="00BE072E"/>
    <w:rsid w:val="00BE4159"/>
    <w:rsid w:val="00BF40F9"/>
    <w:rsid w:val="00C15BD1"/>
    <w:rsid w:val="00C340D0"/>
    <w:rsid w:val="00C36838"/>
    <w:rsid w:val="00C508B0"/>
    <w:rsid w:val="00C539FD"/>
    <w:rsid w:val="00C55E28"/>
    <w:rsid w:val="00C57EF4"/>
    <w:rsid w:val="00C744CE"/>
    <w:rsid w:val="00C7548E"/>
    <w:rsid w:val="00C769C9"/>
    <w:rsid w:val="00C81C28"/>
    <w:rsid w:val="00C84943"/>
    <w:rsid w:val="00C87BB2"/>
    <w:rsid w:val="00C967B9"/>
    <w:rsid w:val="00CA42FF"/>
    <w:rsid w:val="00CA635D"/>
    <w:rsid w:val="00CB7398"/>
    <w:rsid w:val="00CC5FE2"/>
    <w:rsid w:val="00CD0539"/>
    <w:rsid w:val="00CE267F"/>
    <w:rsid w:val="00CE314C"/>
    <w:rsid w:val="00CE688F"/>
    <w:rsid w:val="00D0166F"/>
    <w:rsid w:val="00D0745D"/>
    <w:rsid w:val="00D20EE2"/>
    <w:rsid w:val="00D214EE"/>
    <w:rsid w:val="00D23FD2"/>
    <w:rsid w:val="00D3235E"/>
    <w:rsid w:val="00D40413"/>
    <w:rsid w:val="00D40C26"/>
    <w:rsid w:val="00D42003"/>
    <w:rsid w:val="00D47AB3"/>
    <w:rsid w:val="00D47B35"/>
    <w:rsid w:val="00D47FA7"/>
    <w:rsid w:val="00D64DDE"/>
    <w:rsid w:val="00D72C3D"/>
    <w:rsid w:val="00D72E0D"/>
    <w:rsid w:val="00DA5449"/>
    <w:rsid w:val="00DB006A"/>
    <w:rsid w:val="00DB3D02"/>
    <w:rsid w:val="00DB7058"/>
    <w:rsid w:val="00DC7E92"/>
    <w:rsid w:val="00DD778F"/>
    <w:rsid w:val="00DE352B"/>
    <w:rsid w:val="00DE4DC7"/>
    <w:rsid w:val="00DF5446"/>
    <w:rsid w:val="00DF581A"/>
    <w:rsid w:val="00E12DF1"/>
    <w:rsid w:val="00E3066B"/>
    <w:rsid w:val="00E34096"/>
    <w:rsid w:val="00E40C9D"/>
    <w:rsid w:val="00E40D4F"/>
    <w:rsid w:val="00E41E04"/>
    <w:rsid w:val="00E47C9A"/>
    <w:rsid w:val="00E55742"/>
    <w:rsid w:val="00E56CC2"/>
    <w:rsid w:val="00E61178"/>
    <w:rsid w:val="00E64949"/>
    <w:rsid w:val="00E64FF9"/>
    <w:rsid w:val="00E67FE0"/>
    <w:rsid w:val="00E71855"/>
    <w:rsid w:val="00E73A9E"/>
    <w:rsid w:val="00E76D39"/>
    <w:rsid w:val="00E81870"/>
    <w:rsid w:val="00E82E80"/>
    <w:rsid w:val="00E853A4"/>
    <w:rsid w:val="00EA0AE2"/>
    <w:rsid w:val="00EA0CBF"/>
    <w:rsid w:val="00EA5FA6"/>
    <w:rsid w:val="00EC1F87"/>
    <w:rsid w:val="00EC2FAB"/>
    <w:rsid w:val="00ED0735"/>
    <w:rsid w:val="00ED6DFF"/>
    <w:rsid w:val="00EE6445"/>
    <w:rsid w:val="00EF0F4E"/>
    <w:rsid w:val="00EF2492"/>
    <w:rsid w:val="00EF5613"/>
    <w:rsid w:val="00F00AF2"/>
    <w:rsid w:val="00F01113"/>
    <w:rsid w:val="00F02A06"/>
    <w:rsid w:val="00F03607"/>
    <w:rsid w:val="00F07842"/>
    <w:rsid w:val="00F11FF4"/>
    <w:rsid w:val="00F15A3F"/>
    <w:rsid w:val="00F26791"/>
    <w:rsid w:val="00F32ED5"/>
    <w:rsid w:val="00F33D7A"/>
    <w:rsid w:val="00F4356C"/>
    <w:rsid w:val="00F43E7B"/>
    <w:rsid w:val="00F44927"/>
    <w:rsid w:val="00F64AE3"/>
    <w:rsid w:val="00F70584"/>
    <w:rsid w:val="00F70E53"/>
    <w:rsid w:val="00F718BA"/>
    <w:rsid w:val="00F74E6E"/>
    <w:rsid w:val="00F82EE7"/>
    <w:rsid w:val="00F832C8"/>
    <w:rsid w:val="00F859C4"/>
    <w:rsid w:val="00FA0772"/>
    <w:rsid w:val="00FA4C21"/>
    <w:rsid w:val="00FB5216"/>
    <w:rsid w:val="00FC1485"/>
    <w:rsid w:val="00FC45C7"/>
    <w:rsid w:val="00FD43B0"/>
    <w:rsid w:val="00FF03BE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6509"/>
  <w15:docId w15:val="{AD364481-7805-4EDC-87D5-C35117ED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9A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51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1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51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1">
    <w:name w:val="Medium Grid 3 Accent 1"/>
    <w:basedOn w:val="Tablanormal"/>
    <w:uiPriority w:val="69"/>
    <w:rsid w:val="00FF03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FF03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FF03B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1-nfasis1">
    <w:name w:val="Medium Grid 1 Accent 1"/>
    <w:basedOn w:val="Tablanormal"/>
    <w:uiPriority w:val="67"/>
    <w:rsid w:val="00FF03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rrafodelista">
    <w:name w:val="List Paragraph"/>
    <w:basedOn w:val="Normal"/>
    <w:link w:val="PrrafodelistaCar"/>
    <w:uiPriority w:val="99"/>
    <w:qFormat/>
    <w:rsid w:val="009E0A11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2B51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2B515F"/>
    <w:rPr>
      <w:rFonts w:ascii="Cambria" w:eastAsia="Times New Roman" w:hAnsi="Cambria" w:cs="Times New Roman"/>
      <w:b/>
      <w:bCs/>
      <w:color w:val="4F81BD"/>
    </w:rPr>
  </w:style>
  <w:style w:type="paragraph" w:styleId="Puesto">
    <w:name w:val="Title"/>
    <w:basedOn w:val="Normal"/>
    <w:next w:val="Normal"/>
    <w:link w:val="PuestoCar"/>
    <w:uiPriority w:val="10"/>
    <w:qFormat/>
    <w:rsid w:val="002B51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2B51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B515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2B51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sutil">
    <w:name w:val="Subtle Emphasis"/>
    <w:uiPriority w:val="19"/>
    <w:qFormat/>
    <w:rsid w:val="002B515F"/>
    <w:rPr>
      <w:i/>
      <w:iCs/>
      <w:color w:val="808080"/>
    </w:rPr>
  </w:style>
  <w:style w:type="character" w:styleId="nfasis">
    <w:name w:val="Emphasis"/>
    <w:uiPriority w:val="20"/>
    <w:qFormat/>
    <w:rsid w:val="002B515F"/>
    <w:rPr>
      <w:i/>
      <w:iCs/>
    </w:rPr>
  </w:style>
  <w:style w:type="character" w:customStyle="1" w:styleId="Ttulo1Car">
    <w:name w:val="Título 1 Car"/>
    <w:link w:val="Ttulo1"/>
    <w:uiPriority w:val="9"/>
    <w:rsid w:val="002B51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Textoennegrita">
    <w:name w:val="Strong"/>
    <w:uiPriority w:val="22"/>
    <w:qFormat/>
    <w:rsid w:val="002B51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0AE2"/>
    <w:rPr>
      <w:rFonts w:ascii="Tahoma" w:hAnsi="Tahoma" w:cs="Tahoma"/>
      <w:sz w:val="16"/>
      <w:szCs w:val="16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5D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D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DB8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D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DB8"/>
    <w:rPr>
      <w:b/>
      <w:bCs/>
      <w:lang w:val="es-MX" w:eastAsia="en-US"/>
    </w:rPr>
  </w:style>
  <w:style w:type="paragraph" w:styleId="Revisin">
    <w:name w:val="Revision"/>
    <w:hidden/>
    <w:uiPriority w:val="99"/>
    <w:semiHidden/>
    <w:rsid w:val="00465DB8"/>
    <w:rPr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2E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E80"/>
    <w:rPr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2E80"/>
    <w:rPr>
      <w:vertAlign w:val="superscript"/>
    </w:rPr>
  </w:style>
  <w:style w:type="character" w:customStyle="1" w:styleId="PrrafodelistaCar">
    <w:name w:val="Párrafo de lista Car"/>
    <w:link w:val="Prrafodelista"/>
    <w:uiPriority w:val="99"/>
    <w:locked/>
    <w:rsid w:val="009973DC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A694-6334-4973-93FF-067BC592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Yesenia Maricela Merino Solorzano</cp:lastModifiedBy>
  <cp:revision>5</cp:revision>
  <cp:lastPrinted>2015-10-20T17:06:00Z</cp:lastPrinted>
  <dcterms:created xsi:type="dcterms:W3CDTF">2015-10-20T16:51:00Z</dcterms:created>
  <dcterms:modified xsi:type="dcterms:W3CDTF">2015-10-20T17:08:00Z</dcterms:modified>
</cp:coreProperties>
</file>